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25DD5A5" w:rsidR="00E66558" w:rsidRPr="00D377E0"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D377E0">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F8BEB61"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377E0" w:rsidRDefault="009D71E8">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D377E0">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3F4ED870" w:rsidR="00E66558" w:rsidRDefault="00F33564">
            <w:pPr>
              <w:pStyle w:val="TableRow"/>
            </w:pPr>
            <w:r>
              <w:t>Palace Fields Primary School</w:t>
            </w:r>
          </w:p>
        </w:tc>
      </w:tr>
      <w:tr w:rsidR="00991E9E"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991E9E" w:rsidRPr="00D354D5" w:rsidRDefault="00991E9E" w:rsidP="00991E9E">
            <w:pPr>
              <w:pStyle w:val="TableRow"/>
            </w:pPr>
            <w:r w:rsidRPr="00D354D5">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79813D7B" w:rsidR="00991E9E" w:rsidRPr="00C26305" w:rsidRDefault="00387678" w:rsidP="00991E9E">
            <w:pPr>
              <w:pStyle w:val="TableRow"/>
              <w:rPr>
                <w:highlight w:val="yellow"/>
              </w:rPr>
            </w:pPr>
            <w:r>
              <w:t>1</w:t>
            </w:r>
            <w:r w:rsidR="00F93879">
              <w:t>06</w:t>
            </w:r>
          </w:p>
        </w:tc>
      </w:tr>
      <w:tr w:rsidR="00991E9E"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991E9E" w:rsidRPr="00D354D5" w:rsidRDefault="00991E9E" w:rsidP="00991E9E">
            <w:pPr>
              <w:pStyle w:val="TableRow"/>
            </w:pPr>
            <w:r w:rsidRPr="00D354D5">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6375971F" w:rsidR="00991E9E" w:rsidRPr="00C26305" w:rsidRDefault="00361A4E" w:rsidP="00991E9E">
            <w:pPr>
              <w:pStyle w:val="TableRow"/>
              <w:rPr>
                <w:highlight w:val="yellow"/>
              </w:rPr>
            </w:pPr>
            <w:r>
              <w:t>48</w:t>
            </w:r>
            <w:r w:rsidR="00991E9E">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54A2E0E0" w:rsidR="00E66558" w:rsidRDefault="009D71E8">
            <w:pPr>
              <w:pStyle w:val="TableRow"/>
            </w:pPr>
            <w:r>
              <w:rPr>
                <w:szCs w:val="22"/>
              </w:rPr>
              <w:t>Academic year/years that our current pupil premium strategy plan covers</w:t>
            </w:r>
            <w:r w:rsidR="000D5A73">
              <w:rPr>
                <w:szCs w:val="22"/>
              </w:rPr>
              <w:t>.</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2651BC55" w:rsidR="00E66558" w:rsidRDefault="00387678">
            <w:pPr>
              <w:pStyle w:val="TableRow"/>
            </w:pPr>
            <w:r>
              <w:t>2026-2029</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7CEAFB75" w:rsidR="00E66558" w:rsidRDefault="00F93879">
            <w:pPr>
              <w:pStyle w:val="TableRow"/>
            </w:pPr>
            <w:r>
              <w:t>October</w:t>
            </w:r>
            <w:r w:rsidR="0055462B">
              <w:t xml:space="preserve"> 202</w:t>
            </w:r>
            <w:r w:rsidR="00387678">
              <w:t>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21C9757E" w:rsidR="00E66558" w:rsidRDefault="00F33564">
            <w:pPr>
              <w:pStyle w:val="TableRow"/>
            </w:pPr>
            <w:r>
              <w:t>01.09.202</w:t>
            </w:r>
            <w:r w:rsidR="00387678">
              <w:t>7</w:t>
            </w:r>
            <w:r w:rsidR="000D5A73">
              <w:t xml:space="preserve"> and yearly thereafter.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34A5D08D" w:rsidR="00E66558" w:rsidRDefault="00F33564">
            <w:pPr>
              <w:pStyle w:val="TableRow"/>
            </w:pPr>
            <w:r>
              <w:t>Genna Hitchin</w:t>
            </w:r>
            <w:r w:rsidR="00387678">
              <w:t xml:space="preserve"> -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0DA4808" w:rsidR="00E66558" w:rsidRDefault="00387678">
            <w:pPr>
              <w:pStyle w:val="TableRow"/>
            </w:pPr>
            <w:r>
              <w:t>Laura McGunigle – Chair of Governors</w:t>
            </w:r>
          </w:p>
        </w:tc>
      </w:tr>
    </w:tbl>
    <w:bookmarkEnd w:id="2"/>
    <w:bookmarkEnd w:id="3"/>
    <w:bookmarkEnd w:id="4"/>
    <w:p w14:paraId="2A7D54D3" w14:textId="77777777" w:rsidR="00E66558" w:rsidRPr="00D377E0" w:rsidRDefault="009D71E8">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D377E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991E9E"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991E9E" w:rsidRDefault="00991E9E" w:rsidP="00991E9E">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2F1674F5" w:rsidR="00991E9E" w:rsidRPr="00CA2BC4" w:rsidRDefault="00991E9E" w:rsidP="00991E9E">
            <w:pPr>
              <w:pStyle w:val="TableRow"/>
              <w:rPr>
                <w:highlight w:val="yellow"/>
              </w:rPr>
            </w:pPr>
            <w:r>
              <w:t>£</w:t>
            </w:r>
            <w:r w:rsidR="00251CF9">
              <w:t>82,150</w:t>
            </w:r>
          </w:p>
        </w:tc>
      </w:tr>
      <w:tr w:rsidR="00991E9E"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991E9E" w:rsidRDefault="00991E9E" w:rsidP="00991E9E">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66A6A41E" w:rsidR="00991E9E" w:rsidRPr="00CA2BC4" w:rsidRDefault="00991E9E" w:rsidP="00991E9E">
            <w:pPr>
              <w:pStyle w:val="TableRow"/>
              <w:rPr>
                <w:highlight w:val="yellow"/>
              </w:rPr>
            </w:pPr>
            <w:r>
              <w:t>0</w:t>
            </w:r>
          </w:p>
        </w:tc>
      </w:tr>
      <w:tr w:rsidR="00991E9E"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991E9E" w:rsidRDefault="00991E9E" w:rsidP="00991E9E">
            <w:pPr>
              <w:pStyle w:val="TableRow"/>
              <w:rPr>
                <w:b/>
              </w:rPr>
            </w:pPr>
            <w:r>
              <w:rPr>
                <w:b/>
              </w:rPr>
              <w:t>Total budget for this academic year</w:t>
            </w:r>
          </w:p>
          <w:p w14:paraId="2A7D54E1" w14:textId="77777777" w:rsidR="00991E9E" w:rsidRDefault="00991E9E" w:rsidP="00991E9E">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16B7D56B" w:rsidR="00991E9E" w:rsidRPr="00CA2BC4" w:rsidRDefault="00361A4E" w:rsidP="00991E9E">
            <w:pPr>
              <w:pStyle w:val="TableRow"/>
              <w:rPr>
                <w:highlight w:val="yellow"/>
              </w:rPr>
            </w:pPr>
            <w:r>
              <w:t>£</w:t>
            </w:r>
            <w:r w:rsidR="00251CF9">
              <w:t>82,150</w:t>
            </w:r>
          </w:p>
        </w:tc>
      </w:tr>
    </w:tbl>
    <w:p w14:paraId="2A7D54E4" w14:textId="77777777" w:rsidR="00E66558" w:rsidRPr="00D377E0" w:rsidRDefault="009D71E8">
      <w:pPr>
        <w:pStyle w:val="Heading1"/>
        <w:rPr>
          <w:color w:val="7030A0"/>
        </w:rPr>
      </w:pPr>
      <w:r w:rsidRPr="00D377E0">
        <w:rPr>
          <w:color w:val="7030A0"/>
        </w:rPr>
        <w:lastRenderedPageBreak/>
        <w:t>Part A: Pupil premium strategy plan</w:t>
      </w:r>
    </w:p>
    <w:p w14:paraId="2A7D54E5" w14:textId="77777777" w:rsidR="00E66558" w:rsidRPr="00D377E0" w:rsidRDefault="009D71E8">
      <w:pPr>
        <w:pStyle w:val="Heading2"/>
        <w:rPr>
          <w:color w:val="7030A0"/>
        </w:rPr>
      </w:pPr>
      <w:bookmarkStart w:id="14" w:name="_Toc357771640"/>
      <w:bookmarkStart w:id="15" w:name="_Toc346793418"/>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9" w14:textId="1A79BBCF" w:rsidR="00E66558" w:rsidRPr="002A37FF" w:rsidRDefault="00ED4F0C" w:rsidP="002A37FF">
            <w:pPr>
              <w:spacing w:before="120"/>
            </w:pPr>
            <w:r>
              <w:t xml:space="preserve">At Palace Fields Primary School we have identified the contextual considerations for our pupils. </w:t>
            </w:r>
            <w:r w:rsidR="002A37FF">
              <w:t xml:space="preserve">Our overall aim is to provide the highest quality of education for our pupils removing barriers to learning and closing the gap between disadvantaged and non-disadvantaged pupils in regards to academic achievements and through addressing the multiple vulnerabilities through pastoral support and our Thrive approach. </w:t>
            </w:r>
            <w:r>
              <w:t>Children within our school enter with lower language skills and we seek to close the gap between PP and non PPG children in regards to language development</w:t>
            </w:r>
            <w:r w:rsidR="002A37FF">
              <w:t xml:space="preserve"> </w:t>
            </w:r>
            <w:r w:rsidR="00251CF9">
              <w:t xml:space="preserve">and writing achievements. </w:t>
            </w:r>
            <w:r>
              <w:t>In place we use diagnostic assessment to identify areas that require targeting throughout all key stages and tailor intervention to support this. In place we have WELCOMM in the Early Years, precision teaching by trained teaching assistants, Fresh Start and phonics interventions. All of these approaches have been successful at improving our children’s language skills and this remains one of our key principles.</w:t>
            </w:r>
          </w:p>
        </w:tc>
      </w:tr>
    </w:tbl>
    <w:p w14:paraId="2A7D54EB" w14:textId="77777777" w:rsidR="00E66558" w:rsidRPr="00D377E0" w:rsidRDefault="009D71E8">
      <w:pPr>
        <w:pStyle w:val="Heading2"/>
        <w:spacing w:before="600"/>
        <w:rPr>
          <w:color w:val="7030A0"/>
        </w:rPr>
      </w:pPr>
      <w:r w:rsidRPr="00D377E0">
        <w:rPr>
          <w:color w:val="7030A0"/>
        </w:rP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D377E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F33564"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F33564" w:rsidRDefault="00F33564" w:rsidP="00F33564">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7B32DD72" w:rsidR="00F33564" w:rsidRDefault="00F33564" w:rsidP="00F33564">
            <w:pPr>
              <w:pStyle w:val="TableRowCentered"/>
              <w:jc w:val="left"/>
            </w:pPr>
            <w:r w:rsidRPr="00251CF9">
              <w:rPr>
                <w:b/>
                <w:bCs/>
              </w:rPr>
              <w:t>Phonic and language skills</w:t>
            </w:r>
            <w:r w:rsidRPr="0017709A">
              <w:t xml:space="preserve"> in Reception/KS1 are lower for pupils eligible for PP than for other pupils</w:t>
            </w:r>
            <w:r w:rsidR="00696B48">
              <w:t>, and even more so for pupils who are PP/SEND</w:t>
            </w:r>
            <w:r w:rsidRPr="0017709A">
              <w:t xml:space="preserve">. This slows reading and writing progress in subsequent years. </w:t>
            </w:r>
            <w:r w:rsidR="00251CF9">
              <w:t xml:space="preserve">Our aim is for all children to become fluent readers. </w:t>
            </w:r>
          </w:p>
        </w:tc>
      </w:tr>
      <w:tr w:rsidR="00F33564"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F33564" w:rsidRDefault="00F33564" w:rsidP="00F33564">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9664776" w:rsidR="00F33564" w:rsidRPr="000F3361" w:rsidRDefault="00885DE8" w:rsidP="000F3361">
            <w:pPr>
              <w:pStyle w:val="TableRowCentered"/>
              <w:jc w:val="left"/>
              <w:rPr>
                <w:rFonts w:cs="Arial"/>
                <w:sz w:val="22"/>
                <w:szCs w:val="22"/>
              </w:rPr>
            </w:pPr>
            <w:r>
              <w:rPr>
                <w:rFonts w:cs="Arial"/>
                <w:b/>
                <w:bCs/>
                <w:color w:val="auto"/>
                <w:szCs w:val="22"/>
                <w:shd w:val="clear" w:color="auto" w:fill="FFFFFF"/>
              </w:rPr>
              <w:t xml:space="preserve">Vocabulary and oracy – </w:t>
            </w:r>
            <w:r>
              <w:rPr>
                <w:rFonts w:cs="Arial"/>
                <w:color w:val="auto"/>
                <w:szCs w:val="22"/>
                <w:shd w:val="clear" w:color="auto" w:fill="FFFFFF"/>
              </w:rPr>
              <w:t xml:space="preserve">A vocabulary gap and weaker oral language can reduce access to subject texts, classroom discussion and extended writing across the curriculum, impacting outcomes and confidence beyond school. </w:t>
            </w:r>
          </w:p>
        </w:tc>
      </w:tr>
      <w:tr w:rsidR="00F354C1"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F354C1" w:rsidRDefault="00F354C1" w:rsidP="00F354C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6D888450" w:rsidR="00F354C1" w:rsidRDefault="00885DE8" w:rsidP="00F354C1">
            <w:pPr>
              <w:pStyle w:val="TableRowCentered"/>
              <w:jc w:val="left"/>
              <w:rPr>
                <w:sz w:val="22"/>
                <w:szCs w:val="22"/>
              </w:rPr>
            </w:pPr>
            <w:r>
              <w:rPr>
                <w:b/>
                <w:bCs/>
              </w:rPr>
              <w:t xml:space="preserve">Behaviour, engagement and belonging: </w:t>
            </w:r>
            <w:r w:rsidR="00F354C1" w:rsidRPr="0017709A">
              <w:t>A group of pupils eligible for PP display having difficulties in Social and Emotional aspects of their learning including low confidence, low self esteem and anxiety. This leads to this group of pupils underachieving</w:t>
            </w:r>
            <w:r w:rsidR="001A6FC8">
              <w:t xml:space="preserve"> and receiving repeat suspensions. </w:t>
            </w:r>
          </w:p>
        </w:tc>
      </w:tr>
      <w:tr w:rsidR="00F354C1"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F354C1" w:rsidRDefault="00F354C1" w:rsidP="00F354C1">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C064C8E" w:rsidR="00F354C1" w:rsidRDefault="00F354C1" w:rsidP="00F354C1">
            <w:pPr>
              <w:pStyle w:val="TableRowCentered"/>
              <w:jc w:val="left"/>
              <w:rPr>
                <w:iCs/>
                <w:sz w:val="22"/>
              </w:rPr>
            </w:pPr>
            <w:r w:rsidRPr="00885DE8">
              <w:rPr>
                <w:b/>
                <w:bCs/>
              </w:rPr>
              <w:t>Attendance</w:t>
            </w:r>
            <w:r w:rsidRPr="0017709A">
              <w:t xml:space="preserve"> rates for pupils eligible for PP are</w:t>
            </w:r>
            <w:r w:rsidR="00885DE8">
              <w:t xml:space="preserve"> in line with national average for PP however, they are</w:t>
            </w:r>
            <w:r w:rsidRPr="0017709A">
              <w:t xml:space="preserve"> lower than non PP students</w:t>
            </w:r>
            <w:r w:rsidR="00E51CD6">
              <w:t xml:space="preserve"> and there are more persistent absentees.</w:t>
            </w:r>
            <w:r w:rsidRPr="0017709A">
              <w:t xml:space="preserve"> This reduces their school hours and causes them to fall behind on average.</w:t>
            </w:r>
            <w:r w:rsidR="00885DE8">
              <w:t xml:space="preserve"> </w:t>
            </w:r>
          </w:p>
        </w:tc>
      </w:tr>
      <w:tr w:rsidR="00885DE8" w14:paraId="7E1EA1A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EDDD1" w14:textId="782CBB9D" w:rsidR="00885DE8" w:rsidRDefault="00885DE8" w:rsidP="00F354C1">
            <w:pPr>
              <w:pStyle w:val="TableRow"/>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0926F" w14:textId="42717190" w:rsidR="00885DE8" w:rsidRPr="00885DE8" w:rsidRDefault="00885DE8" w:rsidP="00F354C1">
            <w:pPr>
              <w:pStyle w:val="TableRowCentered"/>
              <w:jc w:val="left"/>
            </w:pPr>
            <w:r>
              <w:rPr>
                <w:b/>
                <w:bCs/>
              </w:rPr>
              <w:t xml:space="preserve">Foundational skills </w:t>
            </w:r>
            <w:r w:rsidR="0086690B">
              <w:rPr>
                <w:b/>
                <w:bCs/>
              </w:rPr>
              <w:t>–</w:t>
            </w:r>
            <w:r>
              <w:rPr>
                <w:b/>
                <w:bCs/>
              </w:rPr>
              <w:t xml:space="preserve"> </w:t>
            </w:r>
            <w:r w:rsidR="0086690B" w:rsidRPr="0086690B">
              <w:t>Due to children entering at lower starting points, the gap can widen between peers, this is notable in some subject areas due to poorer foundational skills.</w:t>
            </w:r>
            <w:r w:rsidR="0086690B">
              <w:rPr>
                <w:b/>
                <w:bCs/>
              </w:rPr>
              <w:t xml:space="preserve"> </w:t>
            </w:r>
          </w:p>
        </w:tc>
      </w:tr>
    </w:tbl>
    <w:p w14:paraId="2A7D54FF" w14:textId="77777777" w:rsidR="00E66558" w:rsidRPr="00D377E0" w:rsidRDefault="009D71E8">
      <w:pPr>
        <w:pStyle w:val="Heading2"/>
        <w:spacing w:before="600"/>
        <w:rPr>
          <w:color w:val="7030A0"/>
        </w:rPr>
      </w:pPr>
      <w:r w:rsidRPr="00D377E0">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12F1E86" w:rsidR="0086690B" w:rsidRPr="00F33564" w:rsidRDefault="0086690B" w:rsidP="0086690B">
            <w:pPr>
              <w:pStyle w:val="TableRow"/>
              <w:rPr>
                <w:sz w:val="22"/>
                <w:szCs w:val="22"/>
              </w:rPr>
            </w:pPr>
            <w:r>
              <w:rPr>
                <w:sz w:val="22"/>
                <w:szCs w:val="22"/>
              </w:rPr>
              <w:t>Disadvantaged pupils will achieve in line with their peers for reading and maths at both key stages.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BD974" w14:textId="60D23977" w:rsidR="001A6FC8" w:rsidRPr="001A6FC8" w:rsidRDefault="00EE0A67" w:rsidP="001A6FC8">
            <w:pPr>
              <w:pStyle w:val="ListParagraph"/>
              <w:numPr>
                <w:ilvl w:val="0"/>
                <w:numId w:val="14"/>
              </w:numPr>
              <w:suppressAutoHyphens w:val="0"/>
              <w:autoSpaceDN/>
              <w:spacing w:after="0" w:line="240" w:lineRule="auto"/>
              <w:rPr>
                <w:szCs w:val="22"/>
              </w:rPr>
            </w:pPr>
            <w:r>
              <w:rPr>
                <w:szCs w:val="22"/>
              </w:rPr>
              <w:t>Children eligible for PP will show an increase in scaled scores recorded on FFT</w:t>
            </w:r>
          </w:p>
          <w:p w14:paraId="70BA0960" w14:textId="77777777" w:rsidR="00E66558" w:rsidRDefault="00EE0A67" w:rsidP="00EE0A67">
            <w:pPr>
              <w:pStyle w:val="ListParagraph"/>
              <w:numPr>
                <w:ilvl w:val="0"/>
                <w:numId w:val="14"/>
              </w:numPr>
              <w:suppressAutoHyphens w:val="0"/>
              <w:autoSpaceDN/>
              <w:spacing w:after="0" w:line="240" w:lineRule="auto"/>
              <w:rPr>
                <w:szCs w:val="22"/>
              </w:rPr>
            </w:pPr>
            <w:r>
              <w:rPr>
                <w:szCs w:val="22"/>
              </w:rPr>
              <w:t>There will be an increased percentage of children eligible for PP reaching Exp+ at the end of the academic year</w:t>
            </w:r>
            <w:r w:rsidR="00542834">
              <w:rPr>
                <w:szCs w:val="22"/>
              </w:rPr>
              <w:t>.</w:t>
            </w:r>
          </w:p>
          <w:p w14:paraId="2A7D5505" w14:textId="2C068A1C" w:rsidR="00991E9E" w:rsidRPr="00EE0A67" w:rsidRDefault="00991E9E" w:rsidP="00EE0A67">
            <w:pPr>
              <w:pStyle w:val="ListParagraph"/>
              <w:numPr>
                <w:ilvl w:val="0"/>
                <w:numId w:val="14"/>
              </w:numPr>
              <w:suppressAutoHyphens w:val="0"/>
              <w:autoSpaceDN/>
              <w:spacing w:after="0" w:line="240" w:lineRule="auto"/>
              <w:rPr>
                <w:szCs w:val="22"/>
              </w:rPr>
            </w:pPr>
            <w:r w:rsidRPr="009A398C">
              <w:rPr>
                <w:color w:val="auto"/>
                <w:szCs w:val="22"/>
              </w:rPr>
              <w:t>Gap between PP and on-PP attainment will decrease.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2B16D403" w:rsidR="00E66558" w:rsidRPr="00F33564" w:rsidRDefault="0086690B" w:rsidP="00F33564">
            <w:pPr>
              <w:pStyle w:val="TableRow"/>
              <w:rPr>
                <w:sz w:val="22"/>
                <w:szCs w:val="22"/>
              </w:rPr>
            </w:pPr>
            <w:r>
              <w:rPr>
                <w:sz w:val="22"/>
                <w:szCs w:val="22"/>
              </w:rPr>
              <w:t>Disadvantaged pupils, in particular males, i</w:t>
            </w:r>
            <w:r w:rsidR="00F33564" w:rsidRPr="00F33564">
              <w:rPr>
                <w:sz w:val="22"/>
                <w:szCs w:val="22"/>
              </w:rPr>
              <w:t>mprove the</w:t>
            </w:r>
            <w:r>
              <w:rPr>
                <w:sz w:val="22"/>
                <w:szCs w:val="22"/>
              </w:rPr>
              <w:t>ir</w:t>
            </w:r>
            <w:r w:rsidR="00F33564" w:rsidRPr="00F33564">
              <w:rPr>
                <w:sz w:val="22"/>
                <w:szCs w:val="22"/>
              </w:rPr>
              <w:t xml:space="preserve"> Mental Health and Wellbeing </w:t>
            </w:r>
            <w:r>
              <w:rPr>
                <w:sz w:val="22"/>
                <w:szCs w:val="22"/>
              </w:rPr>
              <w:t xml:space="preserve">to increase a sense of belonging leading to 0 repeat suspensions.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27320" w14:textId="77777777" w:rsidR="00E66558" w:rsidRPr="006D5DF5" w:rsidRDefault="006D5DF5" w:rsidP="00EE0A67">
            <w:pPr>
              <w:pStyle w:val="TableRowCentered"/>
              <w:numPr>
                <w:ilvl w:val="0"/>
                <w:numId w:val="14"/>
              </w:numPr>
              <w:spacing w:before="0" w:after="0"/>
              <w:jc w:val="left"/>
              <w:rPr>
                <w:sz w:val="22"/>
                <w:szCs w:val="22"/>
              </w:rPr>
            </w:pPr>
            <w:r>
              <w:rPr>
                <w:szCs w:val="22"/>
              </w:rPr>
              <w:t>Children’s mental health will improve and they will be able to access learning and also rebuild relationships with peers and staff</w:t>
            </w:r>
          </w:p>
          <w:p w14:paraId="46B9D106" w14:textId="77777777" w:rsidR="008F294F" w:rsidRDefault="006D5DF5" w:rsidP="00387678">
            <w:pPr>
              <w:pStyle w:val="ListParagraph"/>
              <w:numPr>
                <w:ilvl w:val="0"/>
                <w:numId w:val="14"/>
              </w:numPr>
              <w:spacing w:after="0"/>
              <w:rPr>
                <w:szCs w:val="22"/>
              </w:rPr>
            </w:pPr>
            <w:r w:rsidRPr="00542834">
              <w:rPr>
                <w:szCs w:val="22"/>
              </w:rPr>
              <w:t>Children’s academic achievements will increase as well as</w:t>
            </w:r>
            <w:r w:rsidR="00EE0A67">
              <w:rPr>
                <w:szCs w:val="22"/>
              </w:rPr>
              <w:t xml:space="preserve"> their Thrive assessment scores when compared with previous years.</w:t>
            </w:r>
          </w:p>
          <w:p w14:paraId="2A7D5508" w14:textId="5CF1F86A" w:rsidR="001A6FC8" w:rsidRPr="00387678" w:rsidRDefault="001A6FC8" w:rsidP="00387678">
            <w:pPr>
              <w:pStyle w:val="ListParagraph"/>
              <w:numPr>
                <w:ilvl w:val="0"/>
                <w:numId w:val="14"/>
              </w:numPr>
              <w:spacing w:after="0"/>
              <w:rPr>
                <w:szCs w:val="22"/>
              </w:rPr>
            </w:pPr>
            <w:r>
              <w:rPr>
                <w:szCs w:val="22"/>
              </w:rPr>
              <w:t>Suspensions for male students in receipt of PP will decline and female students will remain at 0.</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FC68F47" w:rsidR="00E66558" w:rsidRPr="00F33564" w:rsidRDefault="0086690B">
            <w:pPr>
              <w:pStyle w:val="TableRow"/>
              <w:rPr>
                <w:sz w:val="22"/>
                <w:szCs w:val="22"/>
              </w:rPr>
            </w:pPr>
            <w:r>
              <w:rPr>
                <w:sz w:val="22"/>
                <w:szCs w:val="22"/>
              </w:rPr>
              <w:t>Disadvantaged pupils will develop i</w:t>
            </w:r>
            <w:r w:rsidR="00F33564" w:rsidRPr="00F33564">
              <w:rPr>
                <w:sz w:val="22"/>
                <w:szCs w:val="22"/>
              </w:rPr>
              <w:t>mproved phonic and language skills</w:t>
            </w:r>
            <w:r>
              <w:rPr>
                <w:sz w:val="22"/>
                <w:szCs w:val="22"/>
              </w:rPr>
              <w:t xml:space="preserve"> leading to no gap between groups of children in year 1 phonics screening.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F5866" w14:textId="77777777" w:rsidR="006D5DF5" w:rsidRDefault="006D5DF5" w:rsidP="006D5DF5">
            <w:pPr>
              <w:pStyle w:val="ListParagraph"/>
              <w:numPr>
                <w:ilvl w:val="0"/>
                <w:numId w:val="15"/>
              </w:numPr>
              <w:suppressAutoHyphens w:val="0"/>
              <w:autoSpaceDN/>
              <w:spacing w:after="0" w:line="240" w:lineRule="auto"/>
              <w:rPr>
                <w:szCs w:val="22"/>
              </w:rPr>
            </w:pPr>
            <w:r>
              <w:rPr>
                <w:szCs w:val="22"/>
              </w:rPr>
              <w:t>Close the gap in Reading ability between PP and NPP children</w:t>
            </w:r>
          </w:p>
          <w:p w14:paraId="3CB91AD8" w14:textId="77777777" w:rsidR="00E66558" w:rsidRDefault="006D5DF5" w:rsidP="006D5DF5">
            <w:pPr>
              <w:pStyle w:val="TableRowCentered"/>
              <w:numPr>
                <w:ilvl w:val="0"/>
                <w:numId w:val="15"/>
              </w:numPr>
              <w:jc w:val="left"/>
              <w:rPr>
                <w:sz w:val="22"/>
                <w:szCs w:val="22"/>
              </w:rPr>
            </w:pPr>
            <w:r>
              <w:rPr>
                <w:szCs w:val="22"/>
              </w:rPr>
              <w:t>Improve language and vocabulary which will then support writing</w:t>
            </w:r>
            <w:r>
              <w:rPr>
                <w:sz w:val="22"/>
                <w:szCs w:val="22"/>
              </w:rPr>
              <w:t xml:space="preserve"> </w:t>
            </w:r>
          </w:p>
          <w:p w14:paraId="2A7D550E" w14:textId="47D69557" w:rsidR="006D5DF5" w:rsidRDefault="006D5DF5" w:rsidP="006D5DF5">
            <w:pPr>
              <w:pStyle w:val="TableRowCentered"/>
              <w:numPr>
                <w:ilvl w:val="0"/>
                <w:numId w:val="15"/>
              </w:numPr>
              <w:jc w:val="left"/>
              <w:rPr>
                <w:sz w:val="22"/>
                <w:szCs w:val="22"/>
              </w:rPr>
            </w:pPr>
            <w:r w:rsidRPr="00D028DD">
              <w:rPr>
                <w:szCs w:val="22"/>
              </w:rPr>
              <w:t xml:space="preserve">We aim to close the phonics gaps when entering KS1 and therefore achieve </w:t>
            </w:r>
            <w:r w:rsidR="001A6FC8">
              <w:rPr>
                <w:szCs w:val="22"/>
              </w:rPr>
              <w:t>national</w:t>
            </w:r>
            <w:r w:rsidRPr="00D028DD">
              <w:rPr>
                <w:szCs w:val="22"/>
              </w:rPr>
              <w:t xml:space="preserve"> </w:t>
            </w:r>
            <w:r w:rsidR="001A6FC8">
              <w:rPr>
                <w:szCs w:val="22"/>
              </w:rPr>
              <w:t>average</w:t>
            </w:r>
            <w:r w:rsidRPr="00D028DD">
              <w:rPr>
                <w:szCs w:val="22"/>
              </w:rPr>
              <w:t xml:space="preserve"> on the phonics screening check.</w:t>
            </w:r>
          </w:p>
        </w:tc>
      </w:tr>
      <w:tr w:rsidR="00F33564" w14:paraId="2A67D19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5A094" w14:textId="384F3D3F" w:rsidR="00F33564" w:rsidRPr="00F33564" w:rsidRDefault="0086690B">
            <w:pPr>
              <w:pStyle w:val="TableRow"/>
              <w:rPr>
                <w:sz w:val="22"/>
                <w:szCs w:val="22"/>
              </w:rPr>
            </w:pPr>
            <w:r>
              <w:rPr>
                <w:sz w:val="22"/>
                <w:szCs w:val="22"/>
              </w:rPr>
              <w:t xml:space="preserve">Disadvantaged pupils attendance will be in line with non disadvantaged pupils and continue to surpass national average.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13F1C" w14:textId="772EBD4F" w:rsidR="00F33564" w:rsidRDefault="006D5DF5" w:rsidP="006D5DF5">
            <w:pPr>
              <w:pStyle w:val="ListParagraph"/>
              <w:numPr>
                <w:ilvl w:val="0"/>
                <w:numId w:val="16"/>
              </w:numPr>
              <w:rPr>
                <w:szCs w:val="22"/>
              </w:rPr>
            </w:pPr>
            <w:r w:rsidRPr="006D5DF5">
              <w:rPr>
                <w:szCs w:val="22"/>
              </w:rPr>
              <w:t>Attendance and punctuality rates will</w:t>
            </w:r>
            <w:r w:rsidR="001A6FC8">
              <w:rPr>
                <w:szCs w:val="22"/>
              </w:rPr>
              <w:t xml:space="preserve"> continue to</w:t>
            </w:r>
            <w:r w:rsidRPr="006D5DF5">
              <w:rPr>
                <w:szCs w:val="22"/>
              </w:rPr>
              <w:t xml:space="preserve"> be within the national expectation.</w:t>
            </w:r>
          </w:p>
          <w:p w14:paraId="49AA9C3C" w14:textId="1380883F" w:rsidR="00EC5D0A" w:rsidRPr="00EC5D0A" w:rsidRDefault="00EC5D0A" w:rsidP="006D5DF5">
            <w:pPr>
              <w:pStyle w:val="ListParagraph"/>
              <w:numPr>
                <w:ilvl w:val="0"/>
                <w:numId w:val="16"/>
              </w:numPr>
              <w:rPr>
                <w:rFonts w:cs="Arial"/>
                <w:color w:val="auto"/>
                <w:sz w:val="28"/>
                <w:szCs w:val="22"/>
              </w:rPr>
            </w:pPr>
            <w:r w:rsidRPr="00EC5D0A">
              <w:rPr>
                <w:rFonts w:cs="Arial"/>
                <w:color w:val="auto"/>
                <w:szCs w:val="22"/>
                <w:shd w:val="clear" w:color="auto" w:fill="FFFFFF"/>
              </w:rPr>
              <w:t xml:space="preserve">The gap in attendance rates between children eligible for PP </w:t>
            </w:r>
            <w:r w:rsidRPr="00EC5D0A">
              <w:rPr>
                <w:rFonts w:cs="Arial"/>
                <w:color w:val="auto"/>
                <w:szCs w:val="22"/>
                <w:shd w:val="clear" w:color="auto" w:fill="FFFFFF"/>
              </w:rPr>
              <w:lastRenderedPageBreak/>
              <w:t>and non PPG will close in comparison with last year</w:t>
            </w:r>
          </w:p>
          <w:p w14:paraId="7A58DB05" w14:textId="77777777" w:rsidR="00EC5D0A" w:rsidRPr="00712FA7" w:rsidRDefault="00EC5D0A" w:rsidP="00EC5D0A">
            <w:pPr>
              <w:pStyle w:val="ListParagraph"/>
              <w:numPr>
                <w:ilvl w:val="0"/>
                <w:numId w:val="16"/>
              </w:numPr>
              <w:rPr>
                <w:szCs w:val="22"/>
              </w:rPr>
            </w:pPr>
            <w:r w:rsidRPr="00EC5D0A">
              <w:rPr>
                <w:rFonts w:cs="Arial"/>
                <w:color w:val="auto"/>
                <w:szCs w:val="22"/>
                <w:shd w:val="clear" w:color="auto" w:fill="FFFFFF"/>
              </w:rPr>
              <w:t>There will be reduction in persistent absence when compared with the previous year</w:t>
            </w:r>
          </w:p>
          <w:p w14:paraId="277E113B" w14:textId="3DD738C4" w:rsidR="00712FA7" w:rsidRPr="00EC5D0A" w:rsidRDefault="00712FA7" w:rsidP="00EC5D0A">
            <w:pPr>
              <w:pStyle w:val="ListParagraph"/>
              <w:numPr>
                <w:ilvl w:val="0"/>
                <w:numId w:val="16"/>
              </w:numPr>
              <w:rPr>
                <w:szCs w:val="22"/>
              </w:rPr>
            </w:pPr>
            <w:r>
              <w:rPr>
                <w:szCs w:val="22"/>
              </w:rPr>
              <w:t>Case studies will reflect intervention and positive impact</w:t>
            </w:r>
          </w:p>
        </w:tc>
      </w:tr>
      <w:tr w:rsidR="00F33564" w14:paraId="092EFC7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43830" w14:textId="4656C9A0" w:rsidR="00F33564" w:rsidRPr="00F33564" w:rsidRDefault="00A93882" w:rsidP="00F33564">
            <w:pPr>
              <w:pStyle w:val="TableRow"/>
              <w:rPr>
                <w:sz w:val="22"/>
                <w:szCs w:val="22"/>
              </w:rPr>
            </w:pPr>
            <w:r>
              <w:rPr>
                <w:sz w:val="22"/>
                <w:szCs w:val="22"/>
              </w:rPr>
              <w:lastRenderedPageBreak/>
              <w:t>Improved oracy skills for pupils, creating confident, polite individuals</w:t>
            </w:r>
            <w:r w:rsidR="0086690B">
              <w:rPr>
                <w:sz w:val="22"/>
                <w:szCs w:val="22"/>
              </w:rPr>
              <w:t xml:space="preserve"> who can access the curriculum.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DC0BB" w14:textId="27ACCE02" w:rsidR="006D5DF5" w:rsidRDefault="00A93882" w:rsidP="006D5DF5">
            <w:pPr>
              <w:pStyle w:val="TableRowCentered"/>
              <w:numPr>
                <w:ilvl w:val="0"/>
                <w:numId w:val="14"/>
              </w:numPr>
              <w:jc w:val="left"/>
              <w:rPr>
                <w:szCs w:val="22"/>
              </w:rPr>
            </w:pPr>
            <w:r>
              <w:rPr>
                <w:szCs w:val="22"/>
              </w:rPr>
              <w:t>Children will report increased confidence levels when speaking or performing outside of their peer group</w:t>
            </w:r>
          </w:p>
          <w:p w14:paraId="4F6DD70E" w14:textId="33F1B57A" w:rsidR="00A93882" w:rsidRDefault="00A93882" w:rsidP="006D5DF5">
            <w:pPr>
              <w:pStyle w:val="TableRowCentered"/>
              <w:numPr>
                <w:ilvl w:val="0"/>
                <w:numId w:val="14"/>
              </w:numPr>
              <w:jc w:val="left"/>
              <w:rPr>
                <w:szCs w:val="22"/>
              </w:rPr>
            </w:pPr>
            <w:r>
              <w:rPr>
                <w:szCs w:val="22"/>
              </w:rPr>
              <w:t>Oracy curriculum will be mapped and introduced in 2026.</w:t>
            </w:r>
          </w:p>
          <w:p w14:paraId="70F2A55A" w14:textId="77777777" w:rsidR="006D5DF5" w:rsidRPr="00D35A82" w:rsidRDefault="006D5DF5" w:rsidP="006D5DF5">
            <w:pPr>
              <w:pStyle w:val="TableRowCentered"/>
              <w:numPr>
                <w:ilvl w:val="0"/>
                <w:numId w:val="14"/>
              </w:numPr>
              <w:jc w:val="left"/>
              <w:rPr>
                <w:sz w:val="22"/>
                <w:szCs w:val="22"/>
              </w:rPr>
            </w:pPr>
            <w:r>
              <w:rPr>
                <w:szCs w:val="22"/>
              </w:rPr>
              <w:t>Pupil voice reflects positive views of transition and lunchtimes</w:t>
            </w:r>
          </w:p>
          <w:p w14:paraId="12A45A24" w14:textId="77777777" w:rsidR="00D35A82" w:rsidRPr="001F4801" w:rsidRDefault="00D35A82" w:rsidP="006D5DF5">
            <w:pPr>
              <w:pStyle w:val="TableRowCentered"/>
              <w:numPr>
                <w:ilvl w:val="0"/>
                <w:numId w:val="14"/>
              </w:numPr>
              <w:jc w:val="left"/>
              <w:rPr>
                <w:sz w:val="22"/>
                <w:szCs w:val="22"/>
              </w:rPr>
            </w:pPr>
            <w:r>
              <w:rPr>
                <w:szCs w:val="22"/>
              </w:rPr>
              <w:t>Pupils will develop their cultural capital including but not exclusive to table manners and relationships with peers</w:t>
            </w:r>
          </w:p>
          <w:p w14:paraId="625C477A" w14:textId="09055917" w:rsidR="00712FA7" w:rsidRPr="00712FA7" w:rsidRDefault="00712FA7" w:rsidP="00712FA7">
            <w:pPr>
              <w:pStyle w:val="TableRowCentered"/>
              <w:numPr>
                <w:ilvl w:val="0"/>
                <w:numId w:val="14"/>
              </w:numPr>
              <w:jc w:val="left"/>
              <w:rPr>
                <w:sz w:val="22"/>
                <w:szCs w:val="22"/>
              </w:rPr>
            </w:pPr>
            <w:r>
              <w:rPr>
                <w:szCs w:val="22"/>
              </w:rPr>
              <w:t>Case studies will reflect intervention and positive impact</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Pr="00D377E0" w:rsidRDefault="009D71E8">
      <w:pPr>
        <w:pStyle w:val="Heading2"/>
        <w:rPr>
          <w:color w:val="7030A0"/>
        </w:rPr>
      </w:pPr>
      <w:r w:rsidRPr="00D377E0">
        <w:rPr>
          <w:color w:val="7030A0"/>
        </w:rPr>
        <w:lastRenderedPageBreak/>
        <w:t>Activity in this academic year</w:t>
      </w:r>
    </w:p>
    <w:p w14:paraId="2A7D5513" w14:textId="4D265997" w:rsidR="00E66558" w:rsidRDefault="009D71E8">
      <w:pPr>
        <w:spacing w:after="480"/>
      </w:pPr>
      <w:r>
        <w:t xml:space="preserve">This details how we intend to spend our pupil premium </w:t>
      </w:r>
      <w:r>
        <w:rPr>
          <w:b/>
          <w:bCs/>
        </w:rPr>
        <w:t>this academic year</w:t>
      </w:r>
      <w:r>
        <w:t xml:space="preserve"> to address the challenges listed above.</w:t>
      </w:r>
    </w:p>
    <w:p w14:paraId="2A7D5514" w14:textId="77777777" w:rsidR="00E66558" w:rsidRPr="00D377E0" w:rsidRDefault="009D71E8">
      <w:pPr>
        <w:pStyle w:val="Heading3"/>
        <w:rPr>
          <w:color w:val="7030A0"/>
        </w:rPr>
      </w:pPr>
      <w:r w:rsidRPr="00D377E0">
        <w:rPr>
          <w:color w:val="7030A0"/>
        </w:rPr>
        <w:t>Teaching (for example, CPD, recruitment and retention)</w:t>
      </w:r>
    </w:p>
    <w:p w14:paraId="2A7D5515" w14:textId="46D0C1A1" w:rsidR="00E66558" w:rsidRDefault="009D71E8">
      <w:r>
        <w:t xml:space="preserve">Budgeted cost: £ </w:t>
      </w:r>
      <w:r w:rsidR="00530FE1">
        <w:t>25,634</w:t>
      </w:r>
    </w:p>
    <w:tbl>
      <w:tblPr>
        <w:tblW w:w="5000" w:type="pct"/>
        <w:tblCellMar>
          <w:left w:w="10" w:type="dxa"/>
          <w:right w:w="10" w:type="dxa"/>
        </w:tblCellMar>
        <w:tblLook w:val="04A0" w:firstRow="1" w:lastRow="0" w:firstColumn="1" w:lastColumn="0" w:noHBand="0" w:noVBand="1"/>
      </w:tblPr>
      <w:tblGrid>
        <w:gridCol w:w="2311"/>
        <w:gridCol w:w="5060"/>
        <w:gridCol w:w="2115"/>
      </w:tblGrid>
      <w:tr w:rsidR="00E66558" w14:paraId="2A7D5519"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0694C476" w:rsidR="00E66558" w:rsidRDefault="009D71E8">
            <w:pPr>
              <w:pStyle w:val="TableHeader"/>
              <w:jc w:val="left"/>
            </w:pPr>
            <w:r>
              <w:t>Activity</w:t>
            </w:r>
            <w:r w:rsidR="00C969C6">
              <w:t>/Cost</w:t>
            </w:r>
          </w:p>
        </w:tc>
        <w:tc>
          <w:tcPr>
            <w:tcW w:w="50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03F4F7A3" w:rsidR="00E66558" w:rsidRDefault="009D71E8" w:rsidP="002A37FF">
            <w:pPr>
              <w:pStyle w:val="TableHeader"/>
              <w:jc w:val="left"/>
            </w:pPr>
            <w:r>
              <w:t>Evidence that supports this approach</w:t>
            </w:r>
            <w:r w:rsidR="007B3ADB">
              <w:t xml:space="preserve"> </w:t>
            </w:r>
          </w:p>
        </w:tc>
        <w:tc>
          <w:tcPr>
            <w:tcW w:w="21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A25199" w14:paraId="2A7D551D" w14:textId="77777777" w:rsidTr="00816294">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E58F3" w14:textId="3DABC761" w:rsidR="005A7F50" w:rsidRDefault="00A0477F" w:rsidP="005A7F50">
            <w:pPr>
              <w:rPr>
                <w:rFonts w:cs="Arial"/>
                <w:sz w:val="22"/>
                <w:szCs w:val="22"/>
              </w:rPr>
            </w:pPr>
            <w:r>
              <w:rPr>
                <w:rFonts w:cs="Arial"/>
                <w:sz w:val="22"/>
                <w:szCs w:val="22"/>
              </w:rPr>
              <w:t>Grammarsaurus</w:t>
            </w:r>
            <w:r w:rsidR="00CA2BC4">
              <w:rPr>
                <w:rFonts w:cs="Arial"/>
                <w:sz w:val="22"/>
                <w:szCs w:val="22"/>
              </w:rPr>
              <w:t xml:space="preserve"> scheme</w:t>
            </w:r>
            <w:r>
              <w:rPr>
                <w:rFonts w:cs="Arial"/>
                <w:sz w:val="22"/>
                <w:szCs w:val="22"/>
              </w:rPr>
              <w:t xml:space="preserve"> which will compliment the Ready, Steady Write scheme that we previously introduced.</w:t>
            </w:r>
          </w:p>
          <w:p w14:paraId="171710F6" w14:textId="77777777" w:rsidR="005A7F50" w:rsidRPr="00A25199" w:rsidRDefault="005A7F50" w:rsidP="005A7F50">
            <w:pPr>
              <w:rPr>
                <w:rFonts w:cs="Arial"/>
                <w:sz w:val="22"/>
                <w:szCs w:val="22"/>
              </w:rPr>
            </w:pPr>
          </w:p>
          <w:p w14:paraId="2A7D551A" w14:textId="3609B6AF" w:rsidR="005A7F50" w:rsidRPr="00A25199" w:rsidRDefault="005A7F50" w:rsidP="005A7F50">
            <w:pPr>
              <w:pStyle w:val="TableRow"/>
              <w:rPr>
                <w:rFonts w:cs="Arial"/>
                <w:sz w:val="22"/>
                <w:szCs w:val="22"/>
              </w:rPr>
            </w:pPr>
          </w:p>
        </w:tc>
        <w:tc>
          <w:tcPr>
            <w:tcW w:w="5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6D327" w14:textId="094416A7" w:rsidR="00A0477F" w:rsidRPr="002564B0" w:rsidRDefault="00A0477F" w:rsidP="00C969C6">
            <w:pPr>
              <w:pStyle w:val="TableRowCentered"/>
              <w:numPr>
                <w:ilvl w:val="0"/>
                <w:numId w:val="17"/>
              </w:numPr>
              <w:jc w:val="left"/>
              <w:rPr>
                <w:rStyle w:val="Strong"/>
                <w:rFonts w:cs="Arial"/>
                <w:b w:val="0"/>
                <w:bCs w:val="0"/>
                <w:color w:val="auto"/>
                <w:sz w:val="22"/>
                <w:szCs w:val="22"/>
              </w:rPr>
            </w:pPr>
            <w:r w:rsidRPr="002564B0">
              <w:rPr>
                <w:rStyle w:val="Strong"/>
                <w:rFonts w:cs="Arial"/>
                <w:b w:val="0"/>
                <w:bCs w:val="0"/>
                <w:color w:val="auto"/>
                <w:sz w:val="22"/>
                <w:szCs w:val="22"/>
              </w:rPr>
              <w:t>G</w:t>
            </w:r>
            <w:r w:rsidRPr="002564B0">
              <w:rPr>
                <w:rStyle w:val="Strong"/>
                <w:rFonts w:cs="Arial"/>
                <w:sz w:val="22"/>
                <w:szCs w:val="22"/>
              </w:rPr>
              <w:t xml:space="preserve">rammarsaurus </w:t>
            </w:r>
          </w:p>
          <w:p w14:paraId="2B844805" w14:textId="748B2A1A" w:rsidR="00A0477F" w:rsidRPr="002564B0" w:rsidRDefault="002564B0" w:rsidP="00C969C6">
            <w:pPr>
              <w:pStyle w:val="TableRowCentered"/>
              <w:numPr>
                <w:ilvl w:val="0"/>
                <w:numId w:val="17"/>
              </w:numPr>
              <w:jc w:val="left"/>
              <w:rPr>
                <w:rStyle w:val="Strong"/>
                <w:rFonts w:cs="Arial"/>
                <w:b w:val="0"/>
                <w:bCs w:val="0"/>
                <w:color w:val="auto"/>
                <w:sz w:val="22"/>
                <w:szCs w:val="22"/>
              </w:rPr>
            </w:pPr>
            <w:r w:rsidRPr="002564B0">
              <w:rPr>
                <w:rFonts w:cs="Arial"/>
                <w:color w:val="auto"/>
                <w:sz w:val="22"/>
                <w:szCs w:val="22"/>
              </w:rPr>
              <w:t>In maths, place value is recognised as the building block on which successful mathematicians are made. Without a secure grasp of it, children often struggle to make sense of other concepts including addition, subtraction, multiplication and division. Because of its importance, place value is taught as the very first unit in each year group and revisited regularly throughout the curriculum. In a similar way, punctuation and grammar are the place value of writing. They are the building blocks of successful writers. Without a secure grasp of them, children often struggle with sentence structure, making it much harder for them to produce cohesive stories, letters and reports that readers can understand and enjoy. To reflect its importance, the Place Value of Punctuation and Grammar (PVPG) will be the very first unit taught in Years 2 - 6 and will be revisited regularly across the curriculum. In Year 1, PVPG will be introduced once children have a secure grasp of letter formation and phonics.</w:t>
            </w:r>
          </w:p>
          <w:p w14:paraId="02843F1A" w14:textId="0CCBA8C8" w:rsidR="00816294" w:rsidRPr="002564B0" w:rsidRDefault="00816294" w:rsidP="00C969C6">
            <w:pPr>
              <w:pStyle w:val="TableRowCentered"/>
              <w:numPr>
                <w:ilvl w:val="0"/>
                <w:numId w:val="17"/>
              </w:numPr>
              <w:jc w:val="left"/>
              <w:rPr>
                <w:rFonts w:cs="Arial"/>
                <w:color w:val="auto"/>
                <w:sz w:val="22"/>
                <w:szCs w:val="22"/>
              </w:rPr>
            </w:pPr>
            <w:r w:rsidRPr="002564B0">
              <w:rPr>
                <w:rStyle w:val="Strong"/>
                <w:rFonts w:cs="Arial"/>
                <w:color w:val="auto"/>
                <w:spacing w:val="5"/>
                <w:sz w:val="22"/>
                <w:szCs w:val="22"/>
                <w:shd w:val="clear" w:color="auto" w:fill="FFFFFF"/>
              </w:rPr>
              <w:t>Ready Steady Write</w:t>
            </w:r>
            <w:r w:rsidRPr="002564B0">
              <w:rPr>
                <w:rFonts w:cs="Arial"/>
                <w:color w:val="auto"/>
                <w:spacing w:val="5"/>
                <w:sz w:val="22"/>
                <w:szCs w:val="22"/>
                <w:shd w:val="clear" w:color="auto" w:fill="FFFFFF"/>
              </w:rPr>
              <w:t xml:space="preserve"> (new and improved </w:t>
            </w:r>
            <w:hyperlink r:id="rId7" w:history="1">
              <w:r w:rsidRPr="002564B0">
                <w:rPr>
                  <w:rStyle w:val="Hyperlink"/>
                  <w:rFonts w:cs="Arial"/>
                  <w:color w:val="auto"/>
                  <w:spacing w:val="5"/>
                  <w:sz w:val="22"/>
                  <w:szCs w:val="22"/>
                  <w:shd w:val="clear" w:color="auto" w:fill="FFFFFF"/>
                </w:rPr>
                <w:t>Read to Write</w:t>
              </w:r>
            </w:hyperlink>
            <w:r w:rsidRPr="002564B0">
              <w:rPr>
                <w:rFonts w:cs="Arial"/>
                <w:color w:val="auto"/>
                <w:spacing w:val="5"/>
                <w:sz w:val="22"/>
                <w:szCs w:val="22"/>
                <w:shd w:val="clear" w:color="auto" w:fill="FFFFFF"/>
              </w:rPr>
              <w:t xml:space="preserve">) is comprehensive and evidence-based. It provides a sequenced, ambitious curriculum, that places quality literature at its core. </w:t>
            </w:r>
            <w:r w:rsidR="00696B48" w:rsidRPr="002564B0">
              <w:rPr>
                <w:rFonts w:cs="Arial"/>
                <w:color w:val="auto"/>
                <w:spacing w:val="5"/>
                <w:sz w:val="22"/>
                <w:szCs w:val="22"/>
                <w:shd w:val="clear" w:color="auto" w:fill="FFFFFF"/>
              </w:rPr>
              <w:t>(The)</w:t>
            </w:r>
            <w:r w:rsidRPr="002564B0">
              <w:rPr>
                <w:rFonts w:cs="Arial"/>
                <w:color w:val="auto"/>
                <w:spacing w:val="5"/>
                <w:sz w:val="22"/>
                <w:szCs w:val="22"/>
                <w:shd w:val="clear" w:color="auto" w:fill="FFFFFF"/>
              </w:rPr>
              <w:t xml:space="preserve"> units have been carefully mapped out to match the entire statutory curriculum for writing. </w:t>
            </w:r>
            <w:hyperlink r:id="rId8" w:history="1">
              <w:r w:rsidRPr="002564B0">
                <w:rPr>
                  <w:rStyle w:val="Hyperlink"/>
                  <w:rFonts w:cs="Arial"/>
                  <w:spacing w:val="5"/>
                  <w:sz w:val="22"/>
                  <w:szCs w:val="22"/>
                  <w:shd w:val="clear" w:color="auto" w:fill="FFFFFF"/>
                </w:rPr>
                <w:t>https://www.literacycounts.co.uk/ready-steady-write</w:t>
              </w:r>
            </w:hyperlink>
            <w:r w:rsidRPr="002564B0">
              <w:rPr>
                <w:rFonts w:cs="Arial"/>
                <w:color w:val="auto"/>
                <w:spacing w:val="5"/>
                <w:sz w:val="22"/>
                <w:szCs w:val="22"/>
                <w:shd w:val="clear" w:color="auto" w:fill="FFFFFF"/>
              </w:rPr>
              <w:t xml:space="preserve"> </w:t>
            </w:r>
          </w:p>
          <w:p w14:paraId="0D4553A0" w14:textId="131AB451" w:rsidR="00C969C6" w:rsidRPr="002564B0" w:rsidRDefault="00C969C6" w:rsidP="00C969C6">
            <w:pPr>
              <w:pStyle w:val="TableRowCentered"/>
              <w:numPr>
                <w:ilvl w:val="0"/>
                <w:numId w:val="17"/>
              </w:numPr>
              <w:jc w:val="left"/>
              <w:rPr>
                <w:rFonts w:cs="Arial"/>
                <w:sz w:val="22"/>
                <w:szCs w:val="22"/>
              </w:rPr>
            </w:pPr>
            <w:r w:rsidRPr="002564B0">
              <w:rPr>
                <w:rFonts w:cs="Arial"/>
                <w:sz w:val="22"/>
                <w:szCs w:val="22"/>
              </w:rPr>
              <w:t xml:space="preserve">The impact of mastery learning approaches is an additional five months </w:t>
            </w:r>
            <w:r w:rsidRPr="002564B0">
              <w:rPr>
                <w:rFonts w:cs="Arial"/>
                <w:sz w:val="22"/>
                <w:szCs w:val="22"/>
              </w:rPr>
              <w:lastRenderedPageBreak/>
              <w:t>progress, on average, over the course of a year.</w:t>
            </w:r>
          </w:p>
          <w:p w14:paraId="4E0165E6" w14:textId="77777777" w:rsidR="00C969C6" w:rsidRPr="002564B0" w:rsidRDefault="00C969C6" w:rsidP="00C969C6">
            <w:pPr>
              <w:pStyle w:val="TableRowCentered"/>
              <w:numPr>
                <w:ilvl w:val="0"/>
                <w:numId w:val="17"/>
              </w:numPr>
              <w:jc w:val="left"/>
              <w:rPr>
                <w:rFonts w:cs="Arial"/>
                <w:sz w:val="22"/>
                <w:szCs w:val="22"/>
              </w:rPr>
            </w:pPr>
            <w:r w:rsidRPr="002564B0">
              <w:rPr>
                <w:rFonts w:cs="Arial"/>
                <w:sz w:val="22"/>
                <w:szCs w:val="22"/>
              </w:rPr>
              <w:t>Mastery learning also appears to be particularly effective when pupils are given opportunities to work in groups or teams and take responsibility for supporting each other’s progress.</w:t>
            </w:r>
          </w:p>
          <w:p w14:paraId="5C818166" w14:textId="0442D3F9" w:rsidR="002A37FF" w:rsidRPr="002564B0" w:rsidRDefault="002A37FF" w:rsidP="002A37FF">
            <w:pPr>
              <w:pStyle w:val="TableRowCentered"/>
              <w:jc w:val="left"/>
              <w:rPr>
                <w:rFonts w:cs="Arial"/>
                <w:sz w:val="22"/>
                <w:szCs w:val="22"/>
              </w:rPr>
            </w:pPr>
            <w:r w:rsidRPr="002564B0">
              <w:rPr>
                <w:rFonts w:cs="Arial"/>
                <w:sz w:val="22"/>
                <w:szCs w:val="22"/>
              </w:rPr>
              <w:t>(Education Endowment Foundation)</w:t>
            </w:r>
          </w:p>
          <w:p w14:paraId="2A7D551B" w14:textId="3A317A74" w:rsidR="00D35A82" w:rsidRPr="002564B0" w:rsidRDefault="00D35A82" w:rsidP="00D35A82">
            <w:pPr>
              <w:pStyle w:val="TableRowCentered"/>
              <w:jc w:val="left"/>
              <w:rPr>
                <w:rFonts w:cs="Arial"/>
                <w:sz w:val="22"/>
                <w:szCs w:val="22"/>
              </w:rPr>
            </w:pPr>
          </w:p>
        </w:tc>
        <w:tc>
          <w:tcPr>
            <w:tcW w:w="21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9BBFEC5" w:rsidR="00E66558" w:rsidRPr="00A25199" w:rsidRDefault="000F492F" w:rsidP="000F492F">
            <w:pPr>
              <w:pStyle w:val="TableRowCentered"/>
              <w:jc w:val="left"/>
              <w:rPr>
                <w:rFonts w:cs="Arial"/>
                <w:sz w:val="22"/>
                <w:szCs w:val="22"/>
              </w:rPr>
            </w:pPr>
            <w:r>
              <w:rPr>
                <w:rFonts w:cs="Arial"/>
                <w:sz w:val="22"/>
                <w:szCs w:val="22"/>
              </w:rPr>
              <w:lastRenderedPageBreak/>
              <w:t>1,2</w:t>
            </w:r>
          </w:p>
        </w:tc>
      </w:tr>
      <w:tr w:rsidR="00E66558" w:rsidRPr="00A25199" w14:paraId="2A7D5521" w14:textId="77777777" w:rsidTr="00816294">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37301" w14:textId="1F089775" w:rsidR="00E66558" w:rsidRDefault="00816294">
            <w:pPr>
              <w:pStyle w:val="TableRow"/>
              <w:rPr>
                <w:rFonts w:cs="Arial"/>
                <w:sz w:val="22"/>
                <w:szCs w:val="22"/>
              </w:rPr>
            </w:pPr>
            <w:r>
              <w:rPr>
                <w:rFonts w:cs="Arial"/>
                <w:sz w:val="22"/>
                <w:szCs w:val="22"/>
              </w:rPr>
              <w:t xml:space="preserve">Read, Write Inc including </w:t>
            </w:r>
            <w:r w:rsidR="00696B48">
              <w:rPr>
                <w:rFonts w:cs="Arial"/>
                <w:sz w:val="22"/>
                <w:szCs w:val="22"/>
              </w:rPr>
              <w:t xml:space="preserve">subscription, resources, leadership support, </w:t>
            </w:r>
            <w:r>
              <w:rPr>
                <w:rFonts w:cs="Arial"/>
                <w:sz w:val="22"/>
                <w:szCs w:val="22"/>
              </w:rPr>
              <w:t>development days and CPD online training</w:t>
            </w:r>
          </w:p>
          <w:p w14:paraId="670042BF" w14:textId="77777777" w:rsidR="00A8370B" w:rsidRDefault="00A8370B">
            <w:pPr>
              <w:pStyle w:val="TableRow"/>
              <w:rPr>
                <w:rFonts w:cs="Arial"/>
                <w:sz w:val="22"/>
                <w:szCs w:val="22"/>
              </w:rPr>
            </w:pPr>
          </w:p>
          <w:p w14:paraId="734BB8BA" w14:textId="6082A00C" w:rsidR="00A8370B" w:rsidRPr="00A25199" w:rsidRDefault="00A8370B" w:rsidP="00A8370B">
            <w:pPr>
              <w:pStyle w:val="TableRow"/>
              <w:ind w:left="0"/>
              <w:rPr>
                <w:rFonts w:cs="Arial"/>
                <w:sz w:val="22"/>
                <w:szCs w:val="22"/>
              </w:rPr>
            </w:pPr>
          </w:p>
          <w:p w14:paraId="6831095F" w14:textId="77777777" w:rsidR="005A7F50" w:rsidRPr="00A25199" w:rsidRDefault="005A7F50" w:rsidP="005A7F50">
            <w:pPr>
              <w:rPr>
                <w:rFonts w:cs="Arial"/>
                <w:sz w:val="22"/>
                <w:szCs w:val="22"/>
              </w:rPr>
            </w:pPr>
          </w:p>
          <w:p w14:paraId="2A7D551E" w14:textId="35CE5FF0" w:rsidR="005A7F50" w:rsidRPr="00A25199" w:rsidRDefault="005A7F50" w:rsidP="005A7F50">
            <w:pPr>
              <w:pStyle w:val="TableRow"/>
              <w:rPr>
                <w:rFonts w:cs="Arial"/>
                <w:sz w:val="22"/>
                <w:szCs w:val="22"/>
              </w:rPr>
            </w:pPr>
          </w:p>
        </w:tc>
        <w:tc>
          <w:tcPr>
            <w:tcW w:w="5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0DF52" w14:textId="0918CED0" w:rsidR="002A37FF" w:rsidRPr="002564B0" w:rsidRDefault="00816294" w:rsidP="002A37FF">
            <w:pPr>
              <w:pStyle w:val="TableRowCentered"/>
              <w:jc w:val="left"/>
              <w:rPr>
                <w:rFonts w:cs="Arial"/>
                <w:sz w:val="22"/>
                <w:szCs w:val="22"/>
              </w:rPr>
            </w:pPr>
            <w:r w:rsidRPr="002564B0">
              <w:rPr>
                <w:rFonts w:cs="Arial"/>
                <w:color w:val="263238"/>
                <w:sz w:val="22"/>
                <w:szCs w:val="22"/>
                <w:shd w:val="clear" w:color="auto" w:fill="FFFFFF"/>
              </w:rPr>
              <w:t>The independent evaluators found that children in schools who were offered Read Write Inc. Phonics made, on average, one month’s additional progress in reading compared with those in the control group.</w:t>
            </w:r>
            <w:r w:rsidRPr="002564B0">
              <w:rPr>
                <w:rFonts w:cs="Arial"/>
                <w:sz w:val="22"/>
                <w:szCs w:val="22"/>
              </w:rPr>
              <w:t xml:space="preserve"> </w:t>
            </w:r>
            <w:r w:rsidR="002A37FF" w:rsidRPr="002564B0">
              <w:rPr>
                <w:rFonts w:cs="Arial"/>
                <w:sz w:val="22"/>
                <w:szCs w:val="22"/>
              </w:rPr>
              <w:t>(Education Endowment Foundation)</w:t>
            </w:r>
          </w:p>
          <w:p w14:paraId="0A5869C6" w14:textId="77777777" w:rsidR="00816294" w:rsidRPr="002564B0" w:rsidRDefault="00816294" w:rsidP="002A37FF">
            <w:pPr>
              <w:pStyle w:val="TableRowCentered"/>
              <w:jc w:val="left"/>
              <w:rPr>
                <w:rFonts w:cs="Arial"/>
                <w:sz w:val="22"/>
                <w:szCs w:val="22"/>
              </w:rPr>
            </w:pPr>
          </w:p>
          <w:p w14:paraId="02B4F6FD" w14:textId="36BC202C" w:rsidR="00816294" w:rsidRPr="002564B0" w:rsidRDefault="00816294" w:rsidP="002A37FF">
            <w:pPr>
              <w:pStyle w:val="TableRowCentered"/>
              <w:jc w:val="left"/>
              <w:rPr>
                <w:rFonts w:cs="Arial"/>
                <w:sz w:val="22"/>
                <w:szCs w:val="22"/>
              </w:rPr>
            </w:pPr>
            <w:r w:rsidRPr="002564B0">
              <w:rPr>
                <w:rFonts w:cs="Arial"/>
                <w:color w:val="263238"/>
                <w:sz w:val="22"/>
                <w:szCs w:val="22"/>
                <w:shd w:val="clear" w:color="auto" w:fill="FFFFFF"/>
              </w:rPr>
              <w:t>The evaluators found some evidence that pupils eligible for free school meals (FSM) responded particularly well to Read Write Inc. Phonics and made, on average, three months more progress than pupils who were not offered the programme.</w:t>
            </w:r>
          </w:p>
          <w:p w14:paraId="7AECC36E" w14:textId="656DF661" w:rsidR="002A37FF" w:rsidRPr="002564B0" w:rsidRDefault="002A37FF" w:rsidP="002A37FF">
            <w:pPr>
              <w:pStyle w:val="TableRowCentered"/>
              <w:jc w:val="left"/>
              <w:rPr>
                <w:rFonts w:cs="Arial"/>
                <w:sz w:val="22"/>
                <w:szCs w:val="22"/>
              </w:rPr>
            </w:pPr>
          </w:p>
          <w:p w14:paraId="6145A0EC" w14:textId="77777777" w:rsidR="002A37FF" w:rsidRPr="002564B0" w:rsidRDefault="002A37FF" w:rsidP="00A25199">
            <w:pPr>
              <w:pStyle w:val="TableRowCentered"/>
              <w:jc w:val="left"/>
              <w:rPr>
                <w:rFonts w:cs="Arial"/>
                <w:color w:val="auto"/>
                <w:sz w:val="22"/>
                <w:szCs w:val="22"/>
                <w:shd w:val="clear" w:color="auto" w:fill="FFFFFF"/>
              </w:rPr>
            </w:pPr>
            <w:r w:rsidRPr="002564B0">
              <w:rPr>
                <w:rFonts w:cs="Arial"/>
                <w:color w:val="auto"/>
                <w:sz w:val="22"/>
                <w:szCs w:val="22"/>
                <w:shd w:val="clear" w:color="auto" w:fill="FFFFFF"/>
              </w:rPr>
              <w:t>‘…professional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(Education Policy Institute and Ambition Institute)</w:t>
            </w:r>
          </w:p>
          <w:p w14:paraId="473B6B82" w14:textId="77777777" w:rsidR="002A37FF" w:rsidRPr="002564B0" w:rsidRDefault="002A37FF" w:rsidP="00A25199">
            <w:pPr>
              <w:pStyle w:val="TableRowCentered"/>
              <w:jc w:val="left"/>
              <w:rPr>
                <w:rFonts w:cs="Arial"/>
                <w:color w:val="auto"/>
                <w:sz w:val="22"/>
                <w:szCs w:val="22"/>
              </w:rPr>
            </w:pPr>
          </w:p>
          <w:p w14:paraId="4691E079" w14:textId="4D9828AD" w:rsidR="002A37FF" w:rsidRPr="002564B0" w:rsidRDefault="002A37FF" w:rsidP="00A25199">
            <w:pPr>
              <w:pStyle w:val="TableRowCentered"/>
              <w:jc w:val="left"/>
              <w:rPr>
                <w:rFonts w:cs="Arial"/>
                <w:color w:val="auto"/>
                <w:sz w:val="22"/>
                <w:szCs w:val="22"/>
              </w:rPr>
            </w:pPr>
            <w:r w:rsidRPr="002564B0">
              <w:rPr>
                <w:rFonts w:cs="Arial"/>
                <w:color w:val="auto"/>
                <w:sz w:val="22"/>
                <w:szCs w:val="2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2564B0">
              <w:rPr>
                <w:rFonts w:cs="Arial"/>
                <w:color w:val="auto"/>
                <w:sz w:val="22"/>
                <w:szCs w:val="22"/>
              </w:rPr>
              <w:t xml:space="preserve">’ </w:t>
            </w:r>
            <w:r w:rsidRPr="002564B0">
              <w:rPr>
                <w:rFonts w:cs="Arial"/>
                <w:color w:val="auto"/>
                <w:sz w:val="22"/>
                <w:szCs w:val="22"/>
                <w:shd w:val="clear" w:color="auto" w:fill="FFFFFF"/>
              </w:rPr>
              <w:t>(EEF Pupil Premium Guide)</w:t>
            </w:r>
          </w:p>
          <w:p w14:paraId="2A7D551F" w14:textId="77777777" w:rsidR="00E66558" w:rsidRPr="002564B0" w:rsidRDefault="00E66558">
            <w:pPr>
              <w:pStyle w:val="TableRowCentered"/>
              <w:jc w:val="left"/>
              <w:rPr>
                <w:rFonts w:cs="Arial"/>
                <w:sz w:val="22"/>
                <w:szCs w:val="22"/>
              </w:rPr>
            </w:pPr>
          </w:p>
        </w:tc>
        <w:tc>
          <w:tcPr>
            <w:tcW w:w="21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A350299" w:rsidR="00E66558" w:rsidRPr="00A25199" w:rsidRDefault="000F492F">
            <w:pPr>
              <w:pStyle w:val="TableRowCentered"/>
              <w:jc w:val="left"/>
              <w:rPr>
                <w:rFonts w:cs="Arial"/>
                <w:sz w:val="22"/>
                <w:szCs w:val="22"/>
              </w:rPr>
            </w:pPr>
            <w:r>
              <w:rPr>
                <w:rFonts w:cs="Arial"/>
                <w:sz w:val="22"/>
                <w:szCs w:val="22"/>
              </w:rPr>
              <w:t>1,2</w:t>
            </w:r>
          </w:p>
        </w:tc>
      </w:tr>
      <w:tr w:rsidR="00AD1905" w:rsidRPr="00A25199" w14:paraId="03A8C190" w14:textId="77777777" w:rsidTr="00816294">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DA976" w14:textId="27940E1E" w:rsidR="00AD1905" w:rsidRPr="00606C6D" w:rsidRDefault="00AD1905" w:rsidP="00AD1905">
            <w:pPr>
              <w:pStyle w:val="TableRow"/>
              <w:rPr>
                <w:rFonts w:cs="Arial"/>
                <w:color w:val="201F1E"/>
                <w:sz w:val="22"/>
                <w:szCs w:val="22"/>
                <w:shd w:val="clear" w:color="auto" w:fill="FFFFFF"/>
              </w:rPr>
            </w:pPr>
            <w:r w:rsidRPr="00606C6D">
              <w:rPr>
                <w:rFonts w:cs="Arial"/>
                <w:color w:val="201F1E"/>
                <w:sz w:val="22"/>
                <w:szCs w:val="22"/>
                <w:shd w:val="clear" w:color="auto" w:fill="FFFFFF"/>
              </w:rPr>
              <w:t xml:space="preserve">Additional staffing to facilitate smaller class sizes for </w:t>
            </w:r>
            <w:r>
              <w:rPr>
                <w:rFonts w:cs="Arial"/>
                <w:color w:val="201F1E"/>
                <w:sz w:val="22"/>
                <w:szCs w:val="22"/>
                <w:shd w:val="clear" w:color="auto" w:fill="FFFFFF"/>
              </w:rPr>
              <w:t>phonics</w:t>
            </w:r>
            <w:r w:rsidRPr="00606C6D">
              <w:rPr>
                <w:rFonts w:cs="Arial"/>
                <w:color w:val="201F1E"/>
                <w:sz w:val="22"/>
                <w:szCs w:val="22"/>
                <w:shd w:val="clear" w:color="auto" w:fill="FFFFFF"/>
              </w:rPr>
              <w:t xml:space="preserve"> teaching, to support targeted support</w:t>
            </w:r>
          </w:p>
          <w:p w14:paraId="22CF419F" w14:textId="77777777" w:rsidR="00AD1905" w:rsidRPr="00A25199" w:rsidRDefault="00AD1905" w:rsidP="00AD1905">
            <w:pPr>
              <w:pStyle w:val="TableRow"/>
              <w:rPr>
                <w:rFonts w:cs="Arial"/>
                <w:sz w:val="22"/>
                <w:szCs w:val="22"/>
              </w:rPr>
            </w:pPr>
          </w:p>
        </w:tc>
        <w:tc>
          <w:tcPr>
            <w:tcW w:w="5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AEED4" w14:textId="77777777" w:rsidR="00AD1905" w:rsidRPr="002564B0" w:rsidRDefault="00AD1905" w:rsidP="00696B48">
            <w:pPr>
              <w:pStyle w:val="TableRowCentered"/>
              <w:jc w:val="left"/>
              <w:rPr>
                <w:rFonts w:cs="Arial"/>
                <w:color w:val="auto"/>
                <w:sz w:val="22"/>
                <w:szCs w:val="22"/>
                <w:shd w:val="clear" w:color="auto" w:fill="FFFFFF"/>
              </w:rPr>
            </w:pPr>
            <w:r w:rsidRPr="002564B0">
              <w:rPr>
                <w:rFonts w:cs="Arial"/>
                <w:color w:val="auto"/>
                <w:sz w:val="22"/>
                <w:szCs w:val="22"/>
                <w:shd w:val="clear" w:color="auto" w:fill="FFFFFF"/>
              </w:rPr>
              <w:t>‘Good teaching is the most important lever schools have to improve outcomes for disadvantaged pupils’ (EEF Guide to Pupil Premium)</w:t>
            </w:r>
          </w:p>
          <w:p w14:paraId="3579287D" w14:textId="77777777" w:rsidR="00AD1905" w:rsidRPr="002564B0" w:rsidRDefault="00AD1905" w:rsidP="00AD1905">
            <w:pPr>
              <w:pStyle w:val="TableRowCentered"/>
              <w:jc w:val="left"/>
              <w:rPr>
                <w:rFonts w:cs="Arial"/>
                <w:color w:val="auto"/>
                <w:sz w:val="22"/>
                <w:szCs w:val="22"/>
                <w:shd w:val="clear" w:color="auto" w:fill="FFFFFF"/>
              </w:rPr>
            </w:pPr>
          </w:p>
          <w:p w14:paraId="04153793" w14:textId="33E9F96F" w:rsidR="00AD1905" w:rsidRPr="002564B0" w:rsidRDefault="00AD1905" w:rsidP="00696B48">
            <w:pPr>
              <w:pStyle w:val="TableRowCentered"/>
              <w:jc w:val="left"/>
              <w:rPr>
                <w:rFonts w:cs="Arial"/>
                <w:color w:val="auto"/>
                <w:sz w:val="22"/>
                <w:szCs w:val="22"/>
              </w:rPr>
            </w:pPr>
            <w:r w:rsidRPr="002564B0">
              <w:rPr>
                <w:rFonts w:cs="Arial"/>
                <w:color w:val="auto"/>
                <w:sz w:val="22"/>
                <w:szCs w:val="22"/>
                <w:shd w:val="clear" w:color="auto" w:fill="FFFFFF"/>
              </w:rPr>
              <w:t xml:space="preserve">‘The effect of having a very effective teacher as opposed to an average teacher is the same as the effect of reducing class size by ten students in Year 5 (ages 9-10) and thirteen or more </w:t>
            </w:r>
            <w:r w:rsidRPr="002564B0">
              <w:rPr>
                <w:rFonts w:cs="Arial"/>
                <w:color w:val="auto"/>
                <w:sz w:val="22"/>
                <w:szCs w:val="22"/>
                <w:shd w:val="clear" w:color="auto" w:fill="FFFFFF"/>
              </w:rPr>
              <w:lastRenderedPageBreak/>
              <w:t>students in Year 6 (ages 10-11). The effects of high-quality teaching are especially large for pupils from disadvantaged backgrounds, who gain an extra year’s worth of learning under very effective teachers compared to poorly performing teachers’. (The Sutton Trust)</w:t>
            </w:r>
          </w:p>
        </w:tc>
        <w:tc>
          <w:tcPr>
            <w:tcW w:w="21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1A877" w14:textId="68C0FB2D" w:rsidR="00AD1905" w:rsidRDefault="00AD1905" w:rsidP="00AD1905">
            <w:pPr>
              <w:pStyle w:val="TableRowCentered"/>
              <w:jc w:val="left"/>
              <w:rPr>
                <w:rFonts w:cs="Arial"/>
                <w:sz w:val="22"/>
                <w:szCs w:val="22"/>
              </w:rPr>
            </w:pPr>
            <w:r>
              <w:rPr>
                <w:rFonts w:cs="Arial"/>
                <w:sz w:val="22"/>
                <w:szCs w:val="22"/>
              </w:rPr>
              <w:lastRenderedPageBreak/>
              <w:t>1,2</w:t>
            </w:r>
          </w:p>
        </w:tc>
      </w:tr>
      <w:tr w:rsidR="00AD1905" w:rsidRPr="00A25199" w14:paraId="4AD5A1A5" w14:textId="77777777" w:rsidTr="00816294">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91A6B" w14:textId="7735E5A2" w:rsidR="00AD1905" w:rsidRDefault="006A6267">
            <w:pPr>
              <w:pStyle w:val="TableRow"/>
              <w:rPr>
                <w:rFonts w:cs="Arial"/>
                <w:color w:val="201F1E"/>
                <w:sz w:val="22"/>
                <w:szCs w:val="22"/>
                <w:shd w:val="clear" w:color="auto" w:fill="FFFFFF"/>
              </w:rPr>
            </w:pPr>
            <w:r>
              <w:rPr>
                <w:rFonts w:cs="Arial"/>
                <w:color w:val="201F1E"/>
                <w:sz w:val="22"/>
                <w:szCs w:val="22"/>
                <w:shd w:val="clear" w:color="auto" w:fill="FFFFFF"/>
              </w:rPr>
              <w:t>Maths no problem scheme</w:t>
            </w:r>
          </w:p>
          <w:p w14:paraId="3EC79FEF" w14:textId="77777777" w:rsidR="006A6267" w:rsidRDefault="006A6267">
            <w:pPr>
              <w:pStyle w:val="TableRow"/>
              <w:rPr>
                <w:rFonts w:cs="Arial"/>
                <w:color w:val="201F1E"/>
                <w:sz w:val="22"/>
                <w:szCs w:val="22"/>
                <w:shd w:val="clear" w:color="auto" w:fill="FFFFFF"/>
              </w:rPr>
            </w:pPr>
          </w:p>
          <w:p w14:paraId="007F8C53" w14:textId="4318DED6" w:rsidR="006A6267" w:rsidRPr="00696B48" w:rsidRDefault="006A6267">
            <w:pPr>
              <w:pStyle w:val="TableRow"/>
              <w:rPr>
                <w:rFonts w:cs="Arial"/>
                <w:color w:val="201F1E"/>
                <w:sz w:val="22"/>
                <w:szCs w:val="22"/>
                <w:shd w:val="clear" w:color="auto" w:fill="FFFFFF"/>
              </w:rPr>
            </w:pPr>
            <w:r>
              <w:rPr>
                <w:rFonts w:cs="Arial"/>
                <w:color w:val="201F1E"/>
                <w:sz w:val="22"/>
                <w:szCs w:val="22"/>
                <w:shd w:val="clear" w:color="auto" w:fill="FFFFFF"/>
              </w:rPr>
              <w:t>Times table scheme to support the teaching of times tables across KS2.</w:t>
            </w:r>
          </w:p>
          <w:p w14:paraId="2905DEF2" w14:textId="4897CB64" w:rsidR="00AF54D6" w:rsidRPr="00AD1905" w:rsidRDefault="00AF54D6">
            <w:pPr>
              <w:pStyle w:val="TableRow"/>
              <w:rPr>
                <w:rFonts w:cs="Arial"/>
                <w:color w:val="201F1E"/>
                <w:sz w:val="22"/>
                <w:szCs w:val="22"/>
                <w:highlight w:val="yellow"/>
                <w:shd w:val="clear" w:color="auto" w:fill="FFFFFF"/>
              </w:rPr>
            </w:pPr>
          </w:p>
        </w:tc>
        <w:tc>
          <w:tcPr>
            <w:tcW w:w="50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69809" w14:textId="77777777" w:rsidR="00696B48" w:rsidRPr="00194755" w:rsidRDefault="00696B48" w:rsidP="00696B48">
            <w:pPr>
              <w:pStyle w:val="TableRowCentered"/>
              <w:jc w:val="left"/>
              <w:rPr>
                <w:rFonts w:cs="Arial"/>
                <w:iCs/>
                <w:color w:val="auto"/>
                <w:sz w:val="22"/>
                <w:szCs w:val="22"/>
                <w:shd w:val="clear" w:color="auto" w:fill="FFFFFF"/>
              </w:rPr>
            </w:pPr>
            <w:r w:rsidRPr="00194755">
              <w:rPr>
                <w:rFonts w:cs="Arial"/>
                <w:iCs/>
                <w:color w:val="auto"/>
                <w:sz w:val="22"/>
                <w:szCs w:val="22"/>
                <w:shd w:val="clear" w:color="auto" w:fill="FFFFFF"/>
              </w:rPr>
              <w:t>The Maths — No Problem! Primary Series was assessed by the DfE’s expert panel, which judged that it met the core criteria for a high-quality textbook</w:t>
            </w:r>
            <w:r w:rsidRPr="00194755">
              <w:rPr>
                <w:rFonts w:cs="Arial"/>
                <w:iCs/>
                <w:color w:val="auto"/>
                <w:sz w:val="22"/>
                <w:szCs w:val="22"/>
              </w:rPr>
              <w:t xml:space="preserve"> </w:t>
            </w:r>
            <w:r w:rsidRPr="00194755">
              <w:rPr>
                <w:rFonts w:cs="Arial"/>
                <w:iCs/>
                <w:color w:val="auto"/>
                <w:sz w:val="22"/>
                <w:szCs w:val="22"/>
                <w:shd w:val="clear" w:color="auto" w:fill="FFFFFF"/>
              </w:rPr>
              <w:t>to support teaching for mastery. As a result, the MNP Primary Series are recommended textbooks for schools on the mastery programme.</w:t>
            </w:r>
          </w:p>
          <w:p w14:paraId="5C034651" w14:textId="77777777" w:rsidR="00696B48" w:rsidRPr="00194755" w:rsidRDefault="00696B48" w:rsidP="00696B48">
            <w:pPr>
              <w:pStyle w:val="TableRowCentered"/>
              <w:jc w:val="left"/>
              <w:rPr>
                <w:rFonts w:cs="Arial"/>
                <w:b/>
                <w:iCs/>
                <w:color w:val="auto"/>
                <w:sz w:val="22"/>
                <w:szCs w:val="22"/>
                <w:shd w:val="clear" w:color="auto" w:fill="FFFFFF"/>
              </w:rPr>
            </w:pPr>
            <w:r w:rsidRPr="00194755">
              <w:rPr>
                <w:rFonts w:cs="Arial"/>
                <w:iCs/>
                <w:color w:val="auto"/>
                <w:sz w:val="22"/>
                <w:szCs w:val="22"/>
                <w:shd w:val="clear" w:color="auto" w:fill="FFFFFF"/>
              </w:rPr>
              <w:t>‘The key principle of mastery is high expectations that all pupils will achieve… teachers are beginning to see a way forward in making a difference for teaching and learning; in particular a deep and sustainable learning for their pupils’ (</w:t>
            </w:r>
            <w:r w:rsidRPr="00194755">
              <w:rPr>
                <w:rFonts w:cs="Arial"/>
                <w:b/>
                <w:iCs/>
                <w:color w:val="auto"/>
                <w:sz w:val="22"/>
                <w:szCs w:val="22"/>
                <w:shd w:val="clear" w:color="auto" w:fill="FFFFFF"/>
              </w:rPr>
              <w:t>NCETM)</w:t>
            </w:r>
          </w:p>
          <w:p w14:paraId="6146C447" w14:textId="04AD8259" w:rsidR="00AD1905" w:rsidRPr="00194755" w:rsidRDefault="00696B48" w:rsidP="00696B48">
            <w:pPr>
              <w:pStyle w:val="TableRowCentered"/>
              <w:jc w:val="left"/>
              <w:rPr>
                <w:rFonts w:cs="Arial"/>
                <w:iCs/>
                <w:color w:val="auto"/>
                <w:sz w:val="22"/>
                <w:szCs w:val="22"/>
                <w:highlight w:val="yellow"/>
                <w:shd w:val="clear" w:color="auto" w:fill="F4F4F4"/>
              </w:rPr>
            </w:pPr>
            <w:r w:rsidRPr="00194755">
              <w:rPr>
                <w:rFonts w:cs="Arial"/>
                <w:iCs/>
                <w:color w:val="auto"/>
                <w:sz w:val="22"/>
                <w:szCs w:val="22"/>
                <w:shd w:val="clear" w:color="auto" w:fill="FFFFFF"/>
              </w:rPr>
              <w:t>Countries at the top of the table for attainment in mathematics education employ a mastery approach to teaching mathematics. Teachers in these countries do not differentiate their maths teaching by restricting the mathematics that ‘weaker’ children experience, whilst encouraging ‘able’ children to ‘get ahead’ through extension tasks (</w:t>
            </w:r>
            <w:r w:rsidRPr="00194755">
              <w:rPr>
                <w:rFonts w:cs="Arial"/>
                <w:b/>
                <w:iCs/>
                <w:color w:val="auto"/>
                <w:sz w:val="22"/>
                <w:szCs w:val="22"/>
                <w:shd w:val="clear" w:color="auto" w:fill="FFFFFF"/>
              </w:rPr>
              <w:t>NCETM)</w:t>
            </w:r>
          </w:p>
        </w:tc>
        <w:tc>
          <w:tcPr>
            <w:tcW w:w="21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4B3E1" w14:textId="77777777" w:rsidR="00AD1905" w:rsidRDefault="00AD1905">
            <w:pPr>
              <w:pStyle w:val="TableRowCentered"/>
              <w:jc w:val="left"/>
              <w:rPr>
                <w:rFonts w:cs="Arial"/>
                <w:sz w:val="22"/>
                <w:szCs w:val="22"/>
              </w:rPr>
            </w:pPr>
          </w:p>
        </w:tc>
      </w:tr>
    </w:tbl>
    <w:p w14:paraId="067D597E" w14:textId="11DEE4B5" w:rsidR="00557B2D" w:rsidRDefault="00557B2D">
      <w:pPr>
        <w:keepNext/>
        <w:spacing w:after="60"/>
        <w:outlineLvl w:val="1"/>
        <w:rPr>
          <w:rFonts w:cs="Arial"/>
          <w:sz w:val="22"/>
          <w:szCs w:val="22"/>
        </w:rPr>
      </w:pPr>
    </w:p>
    <w:p w14:paraId="2EF8B47E" w14:textId="16311D38" w:rsidR="00557B2D" w:rsidRDefault="00557B2D">
      <w:pPr>
        <w:keepNext/>
        <w:spacing w:after="60"/>
        <w:outlineLvl w:val="1"/>
        <w:rPr>
          <w:rFonts w:cs="Arial"/>
          <w:sz w:val="22"/>
          <w:szCs w:val="22"/>
        </w:rPr>
      </w:pPr>
    </w:p>
    <w:p w14:paraId="26B27B41" w14:textId="77777777" w:rsidR="00557B2D" w:rsidRPr="00A25199" w:rsidRDefault="00557B2D">
      <w:pPr>
        <w:keepNext/>
        <w:spacing w:after="60"/>
        <w:outlineLvl w:val="1"/>
        <w:rPr>
          <w:rFonts w:cs="Arial"/>
          <w:sz w:val="22"/>
          <w:szCs w:val="22"/>
        </w:rPr>
      </w:pPr>
    </w:p>
    <w:p w14:paraId="2A7D5523" w14:textId="1DC08891" w:rsidR="00E66558" w:rsidRPr="00A25199" w:rsidRDefault="009D71E8">
      <w:pPr>
        <w:rPr>
          <w:rFonts w:cs="Arial"/>
          <w:b/>
          <w:bCs/>
          <w:color w:val="7030A0"/>
          <w:sz w:val="22"/>
          <w:szCs w:val="22"/>
        </w:rPr>
      </w:pPr>
      <w:r w:rsidRPr="00A25199">
        <w:rPr>
          <w:rFonts w:cs="Arial"/>
          <w:b/>
          <w:bCs/>
          <w:color w:val="7030A0"/>
          <w:sz w:val="22"/>
          <w:szCs w:val="22"/>
        </w:rPr>
        <w:t xml:space="preserve">Targeted academic support (for example, </w:t>
      </w:r>
      <w:r w:rsidR="00D33FE5" w:rsidRPr="00A25199">
        <w:rPr>
          <w:rFonts w:cs="Arial"/>
          <w:b/>
          <w:bCs/>
          <w:color w:val="7030A0"/>
          <w:sz w:val="22"/>
          <w:szCs w:val="22"/>
        </w:rPr>
        <w:t xml:space="preserve">tutoring, one-to-one support </w:t>
      </w:r>
      <w:r w:rsidRPr="00A25199">
        <w:rPr>
          <w:rFonts w:cs="Arial"/>
          <w:b/>
          <w:bCs/>
          <w:color w:val="7030A0"/>
          <w:sz w:val="22"/>
          <w:szCs w:val="22"/>
        </w:rPr>
        <w:t xml:space="preserve">structured interventions) </w:t>
      </w:r>
    </w:p>
    <w:p w14:paraId="2A7D5524" w14:textId="48A12726" w:rsidR="00E66558" w:rsidRPr="00A25199" w:rsidRDefault="009D71E8">
      <w:pPr>
        <w:rPr>
          <w:rFonts w:cs="Arial"/>
          <w:sz w:val="22"/>
          <w:szCs w:val="22"/>
        </w:rPr>
      </w:pPr>
      <w:r w:rsidRPr="00A25199">
        <w:rPr>
          <w:rFonts w:cs="Arial"/>
          <w:sz w:val="22"/>
          <w:szCs w:val="22"/>
        </w:rPr>
        <w:t xml:space="preserve">Budgeted cost: £ </w:t>
      </w:r>
      <w:r w:rsidR="000677D0">
        <w:rPr>
          <w:rFonts w:cs="Arial"/>
          <w:sz w:val="22"/>
          <w:szCs w:val="22"/>
        </w:rPr>
        <w:t>36</w:t>
      </w:r>
      <w:r w:rsidR="00530FE1">
        <w:rPr>
          <w:rFonts w:cs="Arial"/>
          <w:sz w:val="22"/>
          <w:szCs w:val="22"/>
        </w:rPr>
        <w:t>,947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28"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37482" w14:textId="59079EA1" w:rsidR="00E66558" w:rsidRPr="00A25199" w:rsidRDefault="00CF6F29">
            <w:pPr>
              <w:pStyle w:val="TableRow"/>
              <w:rPr>
                <w:rFonts w:cs="Arial"/>
                <w:iCs/>
                <w:sz w:val="22"/>
                <w:szCs w:val="22"/>
              </w:rPr>
            </w:pPr>
            <w:r>
              <w:rPr>
                <w:rFonts w:cs="Arial"/>
                <w:iCs/>
                <w:sz w:val="22"/>
                <w:szCs w:val="22"/>
              </w:rPr>
              <w:t>Fast track tutoring for phonics and Verbo used for speech and language support.</w:t>
            </w:r>
          </w:p>
          <w:p w14:paraId="019AA29A" w14:textId="77777777" w:rsidR="00883187" w:rsidRPr="00A25199" w:rsidRDefault="00883187">
            <w:pPr>
              <w:pStyle w:val="TableRow"/>
              <w:rPr>
                <w:rFonts w:cs="Arial"/>
                <w:iCs/>
                <w:sz w:val="22"/>
                <w:szCs w:val="22"/>
              </w:rPr>
            </w:pPr>
          </w:p>
          <w:p w14:paraId="2A7D5529" w14:textId="19F6F360"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ADD2D" w14:textId="767FF4E7" w:rsidR="008E2E2E" w:rsidRPr="00A25199" w:rsidRDefault="008E2E2E" w:rsidP="00967759">
            <w:pPr>
              <w:pStyle w:val="TableRowCentered"/>
              <w:jc w:val="left"/>
              <w:rPr>
                <w:rFonts w:cs="Arial"/>
                <w:sz w:val="22"/>
                <w:szCs w:val="22"/>
              </w:rPr>
            </w:pPr>
            <w:r w:rsidRPr="00A25199">
              <w:rPr>
                <w:rFonts w:cs="Arial"/>
                <w:sz w:val="22"/>
                <w:szCs w:val="22"/>
              </w:rPr>
              <w:t>Phonics has a positive impact overall (+5 months) with very extensive evidence and is an important component in the development of early reading skills, particularly for children from disadvantaged backgrounds.</w:t>
            </w:r>
          </w:p>
          <w:p w14:paraId="153AEDBF" w14:textId="722E5813" w:rsidR="008E2E2E" w:rsidRPr="00A25199" w:rsidRDefault="008E2E2E" w:rsidP="00967759">
            <w:pPr>
              <w:pStyle w:val="TableRowCentered"/>
              <w:jc w:val="left"/>
              <w:rPr>
                <w:rFonts w:cs="Arial"/>
                <w:sz w:val="22"/>
                <w:szCs w:val="22"/>
              </w:rPr>
            </w:pPr>
            <w:r w:rsidRPr="00A25199">
              <w:rPr>
                <w:rFonts w:cs="Arial"/>
                <w:sz w:val="22"/>
                <w:szCs w:val="22"/>
              </w:rPr>
              <w:t>The teaching of phonics should be explicit and systematic to support children in making connections between the sound patterns they hear in words and the way that these words are written.</w:t>
            </w:r>
          </w:p>
          <w:p w14:paraId="7A4C1599" w14:textId="4D94FF74" w:rsidR="00E66558" w:rsidRPr="00A25199" w:rsidRDefault="008E2E2E" w:rsidP="00967759">
            <w:pPr>
              <w:pStyle w:val="TableRowCentered"/>
              <w:jc w:val="left"/>
              <w:rPr>
                <w:rFonts w:cs="Arial"/>
                <w:sz w:val="22"/>
                <w:szCs w:val="22"/>
              </w:rPr>
            </w:pPr>
            <w:r w:rsidRPr="00A25199">
              <w:rPr>
                <w:rFonts w:cs="Arial"/>
                <w:sz w:val="22"/>
                <w:szCs w:val="22"/>
              </w:rPr>
              <w:t xml:space="preserve">Phonics improves the accuracy of the child’s reading but not necessarily their </w:t>
            </w:r>
            <w:r w:rsidRPr="00A25199">
              <w:rPr>
                <w:rFonts w:cs="Arial"/>
                <w:sz w:val="22"/>
                <w:szCs w:val="22"/>
              </w:rPr>
              <w:lastRenderedPageBreak/>
              <w:t>comprehension. It is important that children are successful in making progress in all aspects of reading including comprehension, the development of vocabulary and spelling, which should also be taught explicitly.</w:t>
            </w:r>
          </w:p>
          <w:p w14:paraId="7B9C76DB" w14:textId="77777777" w:rsidR="008E2E2E" w:rsidRPr="00A25199" w:rsidRDefault="008E2E2E" w:rsidP="00967759">
            <w:pPr>
              <w:pStyle w:val="TableRowCentered"/>
              <w:jc w:val="left"/>
              <w:rPr>
                <w:rFonts w:cs="Arial"/>
                <w:sz w:val="22"/>
                <w:szCs w:val="22"/>
              </w:rPr>
            </w:pPr>
            <w:r w:rsidRPr="00A25199">
              <w:rPr>
                <w:rFonts w:cs="Arial"/>
                <w:sz w:val="22"/>
                <w:szCs w:val="22"/>
              </w:rPr>
              <w:t>The average impact of the adoption of phonics approaches is about an additional five months’ progress over the course of a year.</w:t>
            </w:r>
          </w:p>
          <w:p w14:paraId="48445ABD" w14:textId="77777777" w:rsidR="008E2E2E" w:rsidRPr="00A25199" w:rsidRDefault="008E2E2E" w:rsidP="00967759">
            <w:pPr>
              <w:pStyle w:val="TableRowCentered"/>
              <w:jc w:val="left"/>
              <w:rPr>
                <w:rFonts w:cs="Arial"/>
                <w:sz w:val="22"/>
                <w:szCs w:val="22"/>
              </w:rPr>
            </w:pPr>
            <w:r w:rsidRPr="00A25199">
              <w:rPr>
                <w:rFonts w:cs="Arial"/>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2A7D552A" w14:textId="12BE25CA"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CEA7FCA" w:rsidR="00E66558" w:rsidRPr="00A25199" w:rsidRDefault="001843FF">
            <w:pPr>
              <w:pStyle w:val="TableRowCentered"/>
              <w:jc w:val="left"/>
              <w:rPr>
                <w:rFonts w:cs="Arial"/>
                <w:sz w:val="22"/>
                <w:szCs w:val="22"/>
              </w:rPr>
            </w:pPr>
            <w:r>
              <w:rPr>
                <w:rFonts w:cs="Arial"/>
                <w:sz w:val="22"/>
                <w:szCs w:val="22"/>
              </w:rPr>
              <w:lastRenderedPageBreak/>
              <w:t>1,2</w:t>
            </w:r>
          </w:p>
        </w:tc>
      </w:tr>
      <w:tr w:rsidR="00F354C1" w:rsidRPr="00A25199" w14:paraId="7D64C3D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468B7" w14:textId="10F20C39" w:rsidR="00A3172C" w:rsidRPr="00606C6D" w:rsidRDefault="00816294" w:rsidP="00F354C1">
            <w:pPr>
              <w:pStyle w:val="TableRow"/>
              <w:rPr>
                <w:rFonts w:cs="Arial"/>
                <w:color w:val="201F1E"/>
                <w:sz w:val="22"/>
                <w:szCs w:val="22"/>
                <w:shd w:val="clear" w:color="auto" w:fill="FFFFFF"/>
              </w:rPr>
            </w:pPr>
            <w:r>
              <w:rPr>
                <w:rFonts w:cs="Arial"/>
                <w:color w:val="201F1E"/>
                <w:sz w:val="22"/>
                <w:szCs w:val="22"/>
                <w:shd w:val="clear" w:color="auto" w:fill="FFFFFF"/>
              </w:rPr>
              <w:t>Teaching assistant</w:t>
            </w:r>
            <w:r w:rsidR="006603DD" w:rsidRPr="00606C6D">
              <w:rPr>
                <w:rFonts w:cs="Arial"/>
                <w:color w:val="201F1E"/>
                <w:sz w:val="22"/>
                <w:szCs w:val="22"/>
                <w:shd w:val="clear" w:color="auto" w:fill="FFFFFF"/>
              </w:rPr>
              <w:t xml:space="preserve"> to teach small Maths interventions</w:t>
            </w:r>
          </w:p>
          <w:p w14:paraId="1CC591E1" w14:textId="627A2B52" w:rsidR="008F294F" w:rsidRPr="00606C6D" w:rsidRDefault="008F294F" w:rsidP="00F354C1">
            <w:pPr>
              <w:pStyle w:val="TableRow"/>
              <w:rPr>
                <w:rFonts w:cs="Arial"/>
                <w:color w:val="201F1E"/>
                <w:sz w:val="22"/>
                <w:szCs w:val="22"/>
                <w:shd w:val="clear" w:color="auto" w:fill="FFFFFF"/>
              </w:rPr>
            </w:pPr>
          </w:p>
          <w:p w14:paraId="03DCC6AE" w14:textId="37E9AB16" w:rsidR="008F294F" w:rsidRDefault="008F294F" w:rsidP="00F354C1">
            <w:pPr>
              <w:pStyle w:val="TableRow"/>
              <w:rPr>
                <w:rFonts w:cs="Arial"/>
                <w:color w:val="201F1E"/>
                <w:sz w:val="22"/>
                <w:szCs w:val="22"/>
                <w:shd w:val="clear" w:color="auto" w:fill="FFFFFF"/>
              </w:rPr>
            </w:pPr>
            <w:r w:rsidRPr="00606C6D">
              <w:rPr>
                <w:rFonts w:cs="Arial"/>
                <w:color w:val="201F1E"/>
                <w:sz w:val="22"/>
                <w:szCs w:val="22"/>
                <w:shd w:val="clear" w:color="auto" w:fill="FFFFFF"/>
              </w:rPr>
              <w:t xml:space="preserve">Focus on closing the gap in </w:t>
            </w:r>
            <w:r w:rsidR="00BA3915">
              <w:rPr>
                <w:rFonts w:cs="Arial"/>
                <w:color w:val="201F1E"/>
                <w:sz w:val="22"/>
                <w:szCs w:val="22"/>
                <w:shd w:val="clear" w:color="auto" w:fill="FFFFFF"/>
              </w:rPr>
              <w:t>writing</w:t>
            </w:r>
            <w:r w:rsidRPr="00606C6D">
              <w:rPr>
                <w:rFonts w:cs="Arial"/>
                <w:color w:val="201F1E"/>
                <w:sz w:val="22"/>
                <w:szCs w:val="22"/>
                <w:shd w:val="clear" w:color="auto" w:fill="FFFFFF"/>
              </w:rPr>
              <w:t xml:space="preserve"> and Maths for PP and NPP.</w:t>
            </w:r>
          </w:p>
          <w:p w14:paraId="48BE2EC2" w14:textId="10DACCBD" w:rsidR="00BA3915" w:rsidRPr="00606C6D" w:rsidRDefault="00BA3915" w:rsidP="00194755">
            <w:pPr>
              <w:pStyle w:val="TableRow"/>
              <w:ind w:left="0"/>
              <w:rPr>
                <w:rFonts w:cs="Arial"/>
                <w:color w:val="201F1E"/>
                <w:sz w:val="22"/>
                <w:szCs w:val="22"/>
                <w:shd w:val="clear" w:color="auto" w:fill="FFFFFF"/>
              </w:rPr>
            </w:pPr>
            <w:r>
              <w:rPr>
                <w:rFonts w:cs="Arial"/>
                <w:color w:val="201F1E"/>
                <w:sz w:val="22"/>
                <w:szCs w:val="22"/>
                <w:shd w:val="clear" w:color="auto" w:fill="FFFFFF"/>
              </w:rPr>
              <w:t xml:space="preserve"> </w:t>
            </w:r>
          </w:p>
          <w:p w14:paraId="7E1F4562" w14:textId="39A81C9D" w:rsidR="00F7028D" w:rsidRPr="00186894" w:rsidRDefault="00F7028D" w:rsidP="00802A7B">
            <w:pPr>
              <w:pStyle w:val="TableRow"/>
              <w:rPr>
                <w:rFonts w:cs="Arial"/>
                <w:iCs/>
                <w:sz w:val="22"/>
                <w:szCs w:val="22"/>
                <w:highlight w:val="yellow"/>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6DDDB" w14:textId="77777777" w:rsidR="00F354C1" w:rsidRPr="00F7028D" w:rsidRDefault="00F354C1" w:rsidP="00967759">
            <w:pPr>
              <w:pStyle w:val="TableRowCentered"/>
              <w:jc w:val="left"/>
              <w:rPr>
                <w:rFonts w:cs="Arial"/>
                <w:color w:val="auto"/>
                <w:sz w:val="22"/>
                <w:szCs w:val="22"/>
                <w:shd w:val="clear" w:color="auto" w:fill="FFFFFF"/>
              </w:rPr>
            </w:pPr>
            <w:r w:rsidRPr="00F7028D">
              <w:rPr>
                <w:rFonts w:cs="Arial"/>
                <w:color w:val="2B3A42"/>
                <w:sz w:val="22"/>
                <w:szCs w:val="22"/>
                <w:shd w:val="clear" w:color="auto" w:fill="FFFFFF"/>
              </w:rPr>
              <w:t>‘</w:t>
            </w:r>
            <w:r w:rsidRPr="00F7028D">
              <w:rPr>
                <w:rFonts w:cs="Arial"/>
                <w:color w:val="auto"/>
                <w:sz w:val="22"/>
                <w:szCs w:val="22"/>
                <w:shd w:val="clear" w:color="auto" w:fill="FFFFFF"/>
              </w:rPr>
              <w:t>Good teaching is the most important lever schools have to improve outcomes for disadvantaged pupils’ (EEF Guide to Pupil Premium)</w:t>
            </w:r>
          </w:p>
          <w:p w14:paraId="7C09C976" w14:textId="77777777" w:rsidR="00F354C1" w:rsidRPr="00F7028D" w:rsidRDefault="00F354C1" w:rsidP="00F354C1">
            <w:pPr>
              <w:pStyle w:val="TableRowCentered"/>
              <w:jc w:val="left"/>
              <w:rPr>
                <w:rFonts w:cs="Arial"/>
                <w:color w:val="auto"/>
                <w:sz w:val="22"/>
                <w:szCs w:val="22"/>
                <w:shd w:val="clear" w:color="auto" w:fill="FFFFFF"/>
              </w:rPr>
            </w:pPr>
          </w:p>
          <w:p w14:paraId="1E82A8D5" w14:textId="77777777" w:rsidR="00F354C1" w:rsidRPr="00F7028D" w:rsidRDefault="00F354C1" w:rsidP="00967759">
            <w:pPr>
              <w:pStyle w:val="TableRowCentered"/>
              <w:jc w:val="left"/>
              <w:rPr>
                <w:rFonts w:cs="Arial"/>
                <w:color w:val="auto"/>
                <w:sz w:val="22"/>
                <w:szCs w:val="22"/>
                <w:shd w:val="clear" w:color="auto" w:fill="FFFFFF"/>
              </w:rPr>
            </w:pPr>
            <w:r w:rsidRPr="00F7028D">
              <w:rPr>
                <w:rFonts w:cs="Arial"/>
                <w:color w:val="auto"/>
                <w:sz w:val="22"/>
                <w:szCs w:val="22"/>
                <w:shd w:val="clear" w:color="auto" w:fill="FFFFFF"/>
              </w:rPr>
              <w:t>‘The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p w14:paraId="1593BBB0" w14:textId="77777777" w:rsidR="00F354C1" w:rsidRPr="00F7028D" w:rsidRDefault="00F354C1" w:rsidP="00F354C1">
            <w:pPr>
              <w:pStyle w:val="TableRowCentered"/>
              <w:jc w:val="left"/>
              <w:rPr>
                <w:rFonts w:cs="Arial"/>
                <w:color w:val="auto"/>
                <w:sz w:val="22"/>
                <w:szCs w:val="22"/>
              </w:rPr>
            </w:pPr>
          </w:p>
          <w:p w14:paraId="5F940D47" w14:textId="77777777" w:rsidR="00F354C1" w:rsidRPr="00F7028D" w:rsidRDefault="00F354C1" w:rsidP="00967759">
            <w:pPr>
              <w:pStyle w:val="TableRowCentered"/>
              <w:jc w:val="left"/>
              <w:rPr>
                <w:rFonts w:cs="Arial"/>
                <w:color w:val="auto"/>
                <w:sz w:val="22"/>
                <w:szCs w:val="22"/>
                <w:shd w:val="clear" w:color="auto" w:fill="FFFFFF"/>
              </w:rPr>
            </w:pPr>
            <w:r w:rsidRPr="00F7028D">
              <w:rPr>
                <w:rFonts w:cs="Arial"/>
                <w:color w:val="auto"/>
                <w:sz w:val="22"/>
                <w:szCs w:val="22"/>
                <w:shd w:val="clear" w:color="auto" w:fill="FFFFFF"/>
              </w:rPr>
              <w:t>‘Evidence indicates that one to one tuition can be effective, delivering approximately five additional months’ progress on average’</w:t>
            </w:r>
          </w:p>
          <w:p w14:paraId="10B5CC32" w14:textId="4DCE3B6D" w:rsidR="00F354C1" w:rsidRPr="00186894" w:rsidRDefault="00F354C1" w:rsidP="00967759">
            <w:pPr>
              <w:pStyle w:val="TableRowCentered"/>
              <w:jc w:val="left"/>
              <w:rPr>
                <w:rFonts w:cs="Arial"/>
                <w:sz w:val="22"/>
                <w:szCs w:val="22"/>
                <w:highlight w:val="yellow"/>
              </w:rPr>
            </w:pPr>
            <w:r w:rsidRPr="00F7028D">
              <w:rPr>
                <w:rFonts w:cs="Arial"/>
                <w:color w:val="auto"/>
                <w:sz w:val="22"/>
                <w:szCs w:val="22"/>
                <w:shd w:val="clear" w:color="auto" w:fill="FFFFFF"/>
              </w:rPr>
              <w:lastRenderedPageBreak/>
              <w:t>‘Overall, evidence shows that small group tuition is effective… Once group size increases above six or seven there is a noticeable reduction in effectiveness’ (EEF Toolkit)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75CED" w14:textId="0DF9122E" w:rsidR="00F354C1" w:rsidRPr="00186894" w:rsidRDefault="00F354C1" w:rsidP="00F354C1">
            <w:pPr>
              <w:pStyle w:val="TableRowCentered"/>
              <w:jc w:val="left"/>
              <w:rPr>
                <w:rFonts w:cs="Arial"/>
                <w:sz w:val="22"/>
                <w:szCs w:val="22"/>
                <w:highlight w:val="yellow"/>
              </w:rPr>
            </w:pPr>
          </w:p>
        </w:tc>
      </w:tr>
      <w:tr w:rsidR="00E66558" w:rsidRPr="00A25199"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51C04DC3" w:rsidR="00E66558" w:rsidRPr="00A25199" w:rsidRDefault="00C969C6">
            <w:pPr>
              <w:pStyle w:val="TableRow"/>
              <w:rPr>
                <w:rFonts w:cs="Arial"/>
                <w:sz w:val="22"/>
                <w:szCs w:val="22"/>
              </w:rPr>
            </w:pPr>
            <w:r w:rsidRPr="00A25199">
              <w:rPr>
                <w:rFonts w:cs="Arial"/>
                <w:sz w:val="22"/>
                <w:szCs w:val="22"/>
              </w:rPr>
              <w:t>Precision Teaching (Intervention) 1:1</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3A7B7" w14:textId="77777777" w:rsidR="001442C3" w:rsidRPr="00A25199" w:rsidRDefault="001442C3" w:rsidP="00967759">
            <w:pPr>
              <w:pStyle w:val="TableRowCentered"/>
              <w:jc w:val="left"/>
              <w:rPr>
                <w:rFonts w:cs="Arial"/>
                <w:sz w:val="22"/>
                <w:szCs w:val="22"/>
              </w:rPr>
            </w:pPr>
            <w:r w:rsidRPr="00A25199">
              <w:rPr>
                <w:rFonts w:cs="Arial"/>
                <w:color w:val="000000"/>
                <w:sz w:val="22"/>
                <w:szCs w:val="22"/>
                <w:shd w:val="clear" w:color="auto" w:fill="FFFFFF"/>
              </w:rPr>
              <w:t>SAFMEDS has a growing evidence-base, with a number of controlled studies demonstrating positive outcomes. The School of Psychology at Bangor University has been piloting SAFMEDS with schools in North Wales over recent years, with encouraging findings indicating the programme helps children improve their basic mathematics skills. These studies also show that the retention of these skills is good.</w:t>
            </w:r>
          </w:p>
          <w:p w14:paraId="1E2258DA" w14:textId="042B7641" w:rsidR="00070AEE" w:rsidRPr="00A25199" w:rsidRDefault="00070AEE" w:rsidP="00967759">
            <w:pPr>
              <w:pStyle w:val="TableRowCentered"/>
              <w:jc w:val="left"/>
              <w:rPr>
                <w:rFonts w:cs="Arial"/>
                <w:sz w:val="22"/>
                <w:szCs w:val="22"/>
              </w:rPr>
            </w:pPr>
            <w:r w:rsidRPr="00A25199">
              <w:rPr>
                <w:rFonts w:cs="Arial"/>
                <w:sz w:val="22"/>
                <w:szCs w:val="22"/>
              </w:rPr>
              <w:t>Teaching assistants can provide a large positive impact on learner outcomes</w:t>
            </w:r>
            <w:r w:rsidR="00C7155E" w:rsidRPr="00A25199">
              <w:rPr>
                <w:rFonts w:cs="Arial"/>
                <w:sz w:val="22"/>
                <w:szCs w:val="22"/>
              </w:rPr>
              <w:t>.</w:t>
            </w:r>
          </w:p>
          <w:p w14:paraId="115A0F6F" w14:textId="6ADA0A24" w:rsidR="00070AEE" w:rsidRPr="00A25199" w:rsidRDefault="00070AEE" w:rsidP="00967759">
            <w:pPr>
              <w:pStyle w:val="TableRowCentered"/>
              <w:jc w:val="left"/>
              <w:rPr>
                <w:rFonts w:cs="Arial"/>
                <w:sz w:val="22"/>
                <w:szCs w:val="22"/>
              </w:rPr>
            </w:pPr>
            <w:r w:rsidRPr="00A25199">
              <w:rPr>
                <w:rFonts w:cs="Arial"/>
                <w:sz w:val="22"/>
                <w:szCs w:val="22"/>
              </w:rPr>
              <w:t>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w:t>
            </w:r>
            <w:r w:rsidR="00C7155E" w:rsidRPr="00A25199">
              <w:rPr>
                <w:rFonts w:cs="Arial"/>
                <w:sz w:val="22"/>
                <w:szCs w:val="22"/>
              </w:rPr>
              <w:t xml:space="preserve"> At Palace Fields Primary School teaching assistants are trained in the precision teach approach by Educational Psychologists.</w:t>
            </w:r>
          </w:p>
          <w:p w14:paraId="1810D08E" w14:textId="13BE94AB" w:rsidR="00F970CE" w:rsidRPr="00A25199" w:rsidRDefault="00F970CE" w:rsidP="00967759">
            <w:pPr>
              <w:pStyle w:val="TableRowCentered"/>
              <w:jc w:val="left"/>
              <w:rPr>
                <w:rFonts w:cs="Arial"/>
                <w:sz w:val="22"/>
                <w:szCs w:val="22"/>
              </w:rPr>
            </w:pPr>
            <w:r w:rsidRPr="00A25199">
              <w:rPr>
                <w:rFonts w:cs="Arial"/>
                <w:sz w:val="22"/>
                <w:szCs w:val="22"/>
              </w:rPr>
              <w:t>Evidence indicates that one to one tuition can be effective, providing approximately five additional months’ progress on average.</w:t>
            </w:r>
          </w:p>
          <w:p w14:paraId="7214B525" w14:textId="77777777" w:rsidR="00F970CE" w:rsidRPr="00A25199" w:rsidRDefault="00F970CE" w:rsidP="00967759">
            <w:pPr>
              <w:pStyle w:val="TableRowCentered"/>
              <w:jc w:val="left"/>
              <w:rPr>
                <w:rFonts w:cs="Arial"/>
                <w:sz w:val="22"/>
                <w:szCs w:val="22"/>
              </w:rPr>
            </w:pPr>
            <w:r w:rsidRPr="00A25199">
              <w:rPr>
                <w:rFonts w:cs="Arial"/>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59E67454" w14:textId="380D5222" w:rsidR="00F970CE" w:rsidRPr="00A25199" w:rsidRDefault="00F970CE" w:rsidP="00967759">
            <w:pPr>
              <w:pStyle w:val="TableRowCentered"/>
              <w:jc w:val="left"/>
              <w:rPr>
                <w:rFonts w:cs="Arial"/>
                <w:sz w:val="22"/>
                <w:szCs w:val="22"/>
              </w:rPr>
            </w:pPr>
            <w:r w:rsidRPr="00A25199">
              <w:rPr>
                <w:rFonts w:cs="Arial"/>
                <w:sz w:val="22"/>
                <w:szCs w:val="22"/>
              </w:rPr>
              <w:t xml:space="preserve">On average, one to one tuition is very effective at improving pupil outcomes. One to one tuition might be an effective strategy for providing targeted support for pupils that are identified as having </w:t>
            </w:r>
            <w:r w:rsidRPr="00A25199">
              <w:rPr>
                <w:rFonts w:cs="Arial"/>
                <w:sz w:val="22"/>
                <w:szCs w:val="22"/>
              </w:rPr>
              <w:lastRenderedPageBreak/>
              <w:t>low prior attainment or are struggling in particular areas.</w:t>
            </w:r>
          </w:p>
          <w:p w14:paraId="02225AFD" w14:textId="381FA2E2" w:rsidR="00F970CE" w:rsidRPr="00A25199" w:rsidRDefault="00F970CE" w:rsidP="00967759">
            <w:pPr>
              <w:pStyle w:val="TableRowCentered"/>
              <w:jc w:val="left"/>
              <w:rPr>
                <w:rFonts w:cs="Arial"/>
                <w:sz w:val="22"/>
                <w:szCs w:val="22"/>
              </w:rPr>
            </w:pPr>
            <w:r w:rsidRPr="00A25199">
              <w:rPr>
                <w:rFonts w:cs="Arial"/>
                <w:sz w:val="22"/>
                <w:szCs w:val="22"/>
              </w:rPr>
              <w:t>Tuition is more likely to make an impact if it is additional to and explicitly linked with normal lessons.</w:t>
            </w:r>
          </w:p>
          <w:p w14:paraId="0DF907C3" w14:textId="77777777" w:rsidR="00E66558" w:rsidRPr="00A25199" w:rsidRDefault="00F970CE" w:rsidP="00967759">
            <w:pPr>
              <w:pStyle w:val="TableRowCentered"/>
              <w:jc w:val="left"/>
              <w:rPr>
                <w:rFonts w:cs="Arial"/>
                <w:sz w:val="22"/>
                <w:szCs w:val="22"/>
              </w:rPr>
            </w:pPr>
            <w:r w:rsidRPr="00A25199">
              <w:rPr>
                <w:rFonts w:cs="Arial"/>
                <w:sz w:val="22"/>
                <w:szCs w:val="22"/>
              </w:rPr>
              <w:t>For one to one tuition led by teaching assistants, interventions are likely to be particularly beneficial when the teaching assistants are experienced, well-trained and supported – for example, delivering a structured intervention.</w:t>
            </w:r>
            <w:r w:rsidR="00C7155E" w:rsidRPr="00A25199">
              <w:rPr>
                <w:rFonts w:cs="Arial"/>
                <w:sz w:val="22"/>
                <w:szCs w:val="22"/>
              </w:rPr>
              <w:t xml:space="preserve"> As above teaching assistants are trained in this approach by Educational Psycyhologists.</w:t>
            </w:r>
          </w:p>
          <w:p w14:paraId="2A7D552E" w14:textId="010F2E26"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0D12796" w:rsidR="00E66558" w:rsidRPr="00A25199" w:rsidRDefault="000F492F">
            <w:pPr>
              <w:pStyle w:val="TableRowCentered"/>
              <w:jc w:val="left"/>
              <w:rPr>
                <w:rFonts w:cs="Arial"/>
                <w:sz w:val="22"/>
                <w:szCs w:val="22"/>
              </w:rPr>
            </w:pPr>
            <w:r>
              <w:rPr>
                <w:rFonts w:cs="Arial"/>
                <w:sz w:val="22"/>
                <w:szCs w:val="22"/>
              </w:rPr>
              <w:lastRenderedPageBreak/>
              <w:t>1,2</w:t>
            </w:r>
          </w:p>
        </w:tc>
      </w:tr>
      <w:tr w:rsidR="00C969C6" w:rsidRPr="00A25199" w14:paraId="0E1AEE8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737CE" w14:textId="09364746" w:rsidR="00C969C6" w:rsidRDefault="00C969C6">
            <w:pPr>
              <w:pStyle w:val="TableRow"/>
              <w:rPr>
                <w:rFonts w:cs="Arial"/>
                <w:sz w:val="22"/>
                <w:szCs w:val="22"/>
              </w:rPr>
            </w:pPr>
            <w:r w:rsidRPr="00A25199">
              <w:rPr>
                <w:rFonts w:cs="Arial"/>
                <w:sz w:val="22"/>
                <w:szCs w:val="22"/>
              </w:rPr>
              <w:t>Fresh Start Intervention</w:t>
            </w:r>
            <w:r w:rsidR="00070AEE" w:rsidRPr="00A25199">
              <w:rPr>
                <w:rFonts w:cs="Arial"/>
                <w:sz w:val="22"/>
                <w:szCs w:val="22"/>
              </w:rPr>
              <w:t xml:space="preserve"> </w:t>
            </w:r>
            <w:r w:rsidR="00967759">
              <w:rPr>
                <w:rFonts w:cs="Arial"/>
                <w:sz w:val="22"/>
                <w:szCs w:val="22"/>
              </w:rPr>
              <w:t xml:space="preserve">for pupils </w:t>
            </w:r>
          </w:p>
          <w:p w14:paraId="2885DED2" w14:textId="77777777" w:rsidR="00C808E2" w:rsidRPr="00A25199" w:rsidRDefault="00C808E2">
            <w:pPr>
              <w:pStyle w:val="TableRow"/>
              <w:rPr>
                <w:rFonts w:cs="Arial"/>
                <w:sz w:val="22"/>
                <w:szCs w:val="22"/>
              </w:rPr>
            </w:pPr>
          </w:p>
          <w:p w14:paraId="6EBFCE2B" w14:textId="59740562"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F88A1" w14:textId="77777777" w:rsidR="00A47BFA" w:rsidRPr="00A25199" w:rsidRDefault="00A47BFA" w:rsidP="00967759">
            <w:pPr>
              <w:pStyle w:val="TableRowCentered"/>
              <w:jc w:val="left"/>
              <w:rPr>
                <w:rFonts w:cs="Arial"/>
                <w:sz w:val="22"/>
                <w:szCs w:val="22"/>
              </w:rPr>
            </w:pPr>
            <w:r w:rsidRPr="00A25199">
              <w:rPr>
                <w:rFonts w:cs="Arial"/>
                <w:sz w:val="22"/>
                <w:szCs w:val="22"/>
              </w:rPr>
              <w:t>The FS pupils in the intervention group made more progress in literacy than the control group after 22 weeks. The overall effect size was +0.24 in terms of the gain between the scores in the test before the intervention (the pre-test) and the test after the intervention (the post-test). This is equivalent to approximately 3 months of additional progress in reading age. Progress was assessed as the gain in scores between a pre-test (GL Assessment’s New Group Reading Test A) and a post-test (New Group Reading Test B). The impact evaluation also suggests positive progress results for FSM-eligible pupils, and for all pupil sub-groups regardless of age, sex, first language, ethnicity, or special education need.</w:t>
            </w:r>
          </w:p>
          <w:p w14:paraId="382E1737" w14:textId="713026EB" w:rsidR="008E2E2E" w:rsidRPr="00A25199" w:rsidRDefault="008E2E2E" w:rsidP="00967759">
            <w:pPr>
              <w:pStyle w:val="TableRowCentered"/>
              <w:jc w:val="left"/>
              <w:rPr>
                <w:rFonts w:cs="Arial"/>
                <w:sz w:val="22"/>
                <w:szCs w:val="22"/>
              </w:rPr>
            </w:pPr>
            <w:r w:rsidRPr="00A25199">
              <w:rPr>
                <w:rFonts w:cs="Arial"/>
                <w:sz w:val="22"/>
                <w:szCs w:val="22"/>
              </w:rPr>
              <w:t>Reading comprehension strategies are high impact on average (+6 months). Alongside phonics it is a crucial component of early reading instruction.</w:t>
            </w:r>
          </w:p>
          <w:p w14:paraId="60030D1B" w14:textId="7CFD2AD8" w:rsidR="008E2E2E" w:rsidRPr="00A25199" w:rsidRDefault="008E2E2E" w:rsidP="00967759">
            <w:pPr>
              <w:pStyle w:val="TableRowCentered"/>
              <w:jc w:val="left"/>
              <w:rPr>
                <w:rFonts w:cs="Arial"/>
                <w:sz w:val="22"/>
                <w:szCs w:val="22"/>
              </w:rPr>
            </w:pPr>
            <w:r w:rsidRPr="00A25199">
              <w:rPr>
                <w:rFonts w:cs="Arial"/>
                <w:sz w:val="22"/>
                <w:szCs w:val="22"/>
              </w:rPr>
              <w:t>It is important to identify the appropriate level of text difficulty, to provide appropriate context to practice the skills, desire to engage with the text and enough challenge to improve reading comprehension.</w:t>
            </w:r>
            <w:r w:rsidR="00C7155E" w:rsidRPr="00A25199">
              <w:rPr>
                <w:rFonts w:cs="Arial"/>
                <w:sz w:val="22"/>
                <w:szCs w:val="22"/>
              </w:rPr>
              <w:t xml:space="preserve"> At Palace Fields Primary School children are regularly assessed and targeted to ensure interventions are tailored and also the level of challenge is appropriate.</w:t>
            </w:r>
          </w:p>
          <w:p w14:paraId="1761AD09" w14:textId="76A9AEF5" w:rsidR="00C7155E" w:rsidRPr="00A25199" w:rsidRDefault="00C7155E" w:rsidP="00967759">
            <w:pPr>
              <w:pStyle w:val="TableRowCentered"/>
              <w:jc w:val="left"/>
              <w:rPr>
                <w:rFonts w:cs="Arial"/>
                <w:sz w:val="22"/>
                <w:szCs w:val="22"/>
              </w:rPr>
            </w:pPr>
            <w:r w:rsidRPr="00A25199">
              <w:rPr>
                <w:rFonts w:cs="Arial"/>
                <w:sz w:val="22"/>
                <w:szCs w:val="22"/>
              </w:rPr>
              <w:t>Last Year Fresh Start was completed with Year 6 pupils and 100% of children made expected progress from their starting points</w:t>
            </w:r>
            <w:r w:rsidR="00CF4E69" w:rsidRPr="00A25199">
              <w:rPr>
                <w:rFonts w:cs="Arial"/>
                <w:sz w:val="22"/>
                <w:szCs w:val="22"/>
              </w:rPr>
              <w:t xml:space="preserve">, alongside this 7/8 </w:t>
            </w:r>
            <w:r w:rsidR="00CF4E69" w:rsidRPr="00A25199">
              <w:rPr>
                <w:rFonts w:cs="Arial"/>
                <w:sz w:val="22"/>
                <w:szCs w:val="22"/>
              </w:rPr>
              <w:lastRenderedPageBreak/>
              <w:t xml:space="preserve">children within the intervention met the expected standard for reading </w:t>
            </w:r>
            <w:r w:rsidRPr="00A25199">
              <w:rPr>
                <w:rFonts w:cs="Arial"/>
                <w:sz w:val="22"/>
                <w:szCs w:val="22"/>
              </w:rPr>
              <w:t>therefore this will be continued this year.</w:t>
            </w:r>
          </w:p>
          <w:p w14:paraId="1926A8F4" w14:textId="1AF50036" w:rsidR="00C969C6" w:rsidRPr="00A25199" w:rsidRDefault="008E2E2E" w:rsidP="00967759">
            <w:pPr>
              <w:pStyle w:val="TableRowCentered"/>
              <w:jc w:val="left"/>
              <w:rPr>
                <w:rFonts w:cs="Arial"/>
                <w:sz w:val="22"/>
                <w:szCs w:val="22"/>
              </w:rPr>
            </w:pPr>
            <w:r w:rsidRPr="00A25199">
              <w:rPr>
                <w:rFonts w:cs="Arial"/>
                <w:sz w:val="22"/>
                <w:szCs w:val="22"/>
              </w:rPr>
              <w:t>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w:t>
            </w:r>
            <w:r w:rsidR="00C7155E" w:rsidRPr="00A25199">
              <w:rPr>
                <w:rFonts w:cs="Arial"/>
                <w:sz w:val="22"/>
                <w:szCs w:val="22"/>
              </w:rPr>
              <w:t xml:space="preserve"> Palace Fields Primary School uses a variety of assessments to identify specific </w:t>
            </w:r>
            <w:r w:rsidR="00C01121" w:rsidRPr="00A25199">
              <w:rPr>
                <w:rFonts w:cs="Arial"/>
                <w:sz w:val="22"/>
                <w:szCs w:val="22"/>
              </w:rPr>
              <w:t>difficulties e.g. NFER, YARC and phonics screening.</w:t>
            </w:r>
          </w:p>
          <w:p w14:paraId="3144CA6D" w14:textId="77777777" w:rsidR="008E2E2E" w:rsidRPr="00A25199" w:rsidRDefault="008E2E2E" w:rsidP="00967759">
            <w:pPr>
              <w:pStyle w:val="TableRowCentered"/>
              <w:jc w:val="left"/>
              <w:rPr>
                <w:rFonts w:cs="Arial"/>
                <w:sz w:val="22"/>
                <w:szCs w:val="22"/>
              </w:rPr>
            </w:pPr>
            <w:r w:rsidRPr="00A25199">
              <w:rPr>
                <w:rFonts w:cs="Arial"/>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4F554BDE" w14:textId="5757C54C"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4C746B" w14:textId="10FC1DB6" w:rsidR="00C969C6" w:rsidRPr="00A25199" w:rsidRDefault="001843FF">
            <w:pPr>
              <w:pStyle w:val="TableRowCentered"/>
              <w:jc w:val="left"/>
              <w:rPr>
                <w:rFonts w:cs="Arial"/>
                <w:sz w:val="22"/>
                <w:szCs w:val="22"/>
              </w:rPr>
            </w:pPr>
            <w:r>
              <w:rPr>
                <w:rFonts w:cs="Arial"/>
                <w:sz w:val="22"/>
                <w:szCs w:val="22"/>
              </w:rPr>
              <w:lastRenderedPageBreak/>
              <w:t>2</w:t>
            </w:r>
          </w:p>
        </w:tc>
      </w:tr>
    </w:tbl>
    <w:p w14:paraId="2A7D5531" w14:textId="77777777" w:rsidR="00E66558" w:rsidRPr="00A25199" w:rsidRDefault="00E66558">
      <w:pPr>
        <w:spacing w:after="0"/>
        <w:rPr>
          <w:rFonts w:cs="Arial"/>
          <w:b/>
          <w:color w:val="104F75"/>
          <w:sz w:val="22"/>
          <w:szCs w:val="22"/>
        </w:rPr>
      </w:pPr>
    </w:p>
    <w:p w14:paraId="2A7D5532" w14:textId="59A68BC3" w:rsidR="00E66558" w:rsidRPr="00A25199" w:rsidRDefault="009D71E8">
      <w:pPr>
        <w:rPr>
          <w:rFonts w:cs="Arial"/>
          <w:b/>
          <w:color w:val="7030A0"/>
          <w:sz w:val="22"/>
          <w:szCs w:val="22"/>
        </w:rPr>
      </w:pPr>
      <w:r w:rsidRPr="00A25199">
        <w:rPr>
          <w:rFonts w:cs="Arial"/>
          <w:b/>
          <w:color w:val="7030A0"/>
          <w:sz w:val="22"/>
          <w:szCs w:val="22"/>
        </w:rPr>
        <w:t>Wider strategies (for example, related to attendance, behaviour, wellbeing)</w:t>
      </w:r>
    </w:p>
    <w:p w14:paraId="2A7D5533" w14:textId="63D3B650" w:rsidR="00E66558" w:rsidRPr="00A25199" w:rsidRDefault="009D71E8">
      <w:pPr>
        <w:spacing w:before="240" w:after="120"/>
        <w:rPr>
          <w:rFonts w:cs="Arial"/>
          <w:sz w:val="22"/>
          <w:szCs w:val="22"/>
        </w:rPr>
      </w:pPr>
      <w:r w:rsidRPr="00A25199">
        <w:rPr>
          <w:rFonts w:cs="Arial"/>
          <w:sz w:val="22"/>
          <w:szCs w:val="22"/>
        </w:rPr>
        <w:t xml:space="preserve">Budgeted cost: £ </w:t>
      </w:r>
      <w:r w:rsidR="00530FE1">
        <w:rPr>
          <w:rFonts w:cs="Arial"/>
          <w:sz w:val="22"/>
          <w:szCs w:val="22"/>
        </w:rPr>
        <w:t>17,256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37"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02E10FB" w:rsidR="00E66558" w:rsidRPr="00A25199" w:rsidRDefault="00C969C6" w:rsidP="00686305">
            <w:pPr>
              <w:pStyle w:val="TableRow"/>
              <w:rPr>
                <w:rFonts w:cs="Arial"/>
                <w:sz w:val="22"/>
                <w:szCs w:val="22"/>
              </w:rPr>
            </w:pPr>
            <w:r w:rsidRPr="00A25199">
              <w:rPr>
                <w:rFonts w:cs="Arial"/>
                <w:iCs/>
                <w:sz w:val="22"/>
                <w:szCs w:val="22"/>
              </w:rPr>
              <w:t>EWO</w:t>
            </w:r>
            <w:r w:rsidR="00883187" w:rsidRPr="00A25199">
              <w:rPr>
                <w:rFonts w:cs="Arial"/>
                <w:iCs/>
                <w:sz w:val="22"/>
                <w:szCs w:val="22"/>
              </w:rPr>
              <w:t xml:space="preserve"> </w:t>
            </w:r>
            <w:r w:rsidR="00967759">
              <w:rPr>
                <w:rFonts w:cs="Arial"/>
                <w:iCs/>
                <w:sz w:val="22"/>
                <w:szCs w:val="22"/>
              </w:rPr>
              <w:t>SLA to target pupils and families who are PA</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990E8" w14:textId="77777777" w:rsidR="002A37FF" w:rsidRPr="00557B2D"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rPr>
            </w:pPr>
            <w:r w:rsidRPr="00557B2D">
              <w:rPr>
                <w:rFonts w:cs="Arial"/>
                <w:bCs/>
                <w:color w:val="auto"/>
                <w:sz w:val="22"/>
                <w:szCs w:val="22"/>
              </w:rPr>
              <w:t xml:space="preserve">‘There's a clear link between poor attendance and lower academic achievement… </w:t>
            </w:r>
            <w:r w:rsidRPr="00557B2D">
              <w:rPr>
                <w:rFonts w:cs="Arial"/>
                <w:color w:val="auto"/>
                <w:sz w:val="22"/>
                <w:szCs w:val="22"/>
              </w:rPr>
              <w:t>73% of pupils who have </w:t>
            </w:r>
            <w:r w:rsidRPr="00557B2D">
              <w:rPr>
                <w:rStyle w:val="Strong"/>
                <w:rFonts w:eastAsiaTheme="minorHAnsi" w:cs="Arial"/>
                <w:color w:val="auto"/>
                <w:sz w:val="22"/>
                <w:szCs w:val="22"/>
              </w:rPr>
              <w:t>over 95% attendance</w:t>
            </w:r>
            <w:r w:rsidRPr="00557B2D">
              <w:rPr>
                <w:rFonts w:cs="Arial"/>
                <w:color w:val="auto"/>
                <w:sz w:val="22"/>
                <w:szCs w:val="22"/>
              </w:rPr>
              <w:t> achieve 5 or more GCSEs at grades A*-C… Pupils with persistent absence are less likely to attain at school and stay in education after the age of 16 years’ (NFER)</w:t>
            </w:r>
          </w:p>
          <w:p w14:paraId="6538E0DB" w14:textId="77777777" w:rsidR="002A37FF" w:rsidRPr="00557B2D"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shd w:val="clear" w:color="auto" w:fill="FFFFFF"/>
              </w:rPr>
            </w:pPr>
            <w:r w:rsidRPr="00557B2D">
              <w:rPr>
                <w:rFonts w:cs="Arial"/>
                <w:color w:val="auto"/>
                <w:sz w:val="22"/>
                <w:szCs w:val="22"/>
                <w:shd w:val="clear" w:color="auto" w:fill="FFFFFF"/>
              </w:rPr>
              <w:t>Missing school for just a few days a year can damage pupils’ chances of gaining good </w:t>
            </w:r>
            <w:r w:rsidRPr="00557B2D">
              <w:rPr>
                <w:rFonts w:cs="Arial"/>
                <w:color w:val="auto"/>
                <w:sz w:val="22"/>
                <w:szCs w:val="22"/>
              </w:rPr>
              <w:t>GCSEs</w:t>
            </w:r>
            <w:r w:rsidRPr="00557B2D">
              <w:rPr>
                <w:rFonts w:cs="Arial"/>
                <w:color w:val="auto"/>
                <w:sz w:val="22"/>
                <w:szCs w:val="22"/>
                <w:shd w:val="clear" w:color="auto" w:fill="FFFFFF"/>
              </w:rPr>
              <w:t>, (DfE)</w:t>
            </w:r>
          </w:p>
          <w:p w14:paraId="521723D3" w14:textId="77777777" w:rsidR="002A37FF" w:rsidRPr="00557B2D" w:rsidRDefault="002A37FF" w:rsidP="002A37FF">
            <w:pPr>
              <w:spacing w:after="0" w:line="240" w:lineRule="auto"/>
              <w:ind w:left="34"/>
              <w:rPr>
                <w:rFonts w:cs="Arial"/>
                <w:color w:val="auto"/>
                <w:sz w:val="22"/>
                <w:szCs w:val="22"/>
                <w:shd w:val="clear" w:color="auto" w:fill="FFFFFF"/>
              </w:rPr>
            </w:pPr>
            <w:r w:rsidRPr="00557B2D">
              <w:rPr>
                <w:rFonts w:cs="Arial"/>
                <w:color w:val="auto"/>
                <w:sz w:val="22"/>
                <w:szCs w:val="22"/>
                <w:shd w:val="clear" w:color="auto" w:fill="FFFFFF"/>
              </w:rPr>
              <w:t xml:space="preserve">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t>
            </w:r>
            <w:r w:rsidRPr="00557B2D">
              <w:rPr>
                <w:rFonts w:cs="Arial"/>
                <w:color w:val="auto"/>
                <w:sz w:val="22"/>
                <w:szCs w:val="22"/>
                <w:shd w:val="clear" w:color="auto" w:fill="FFFFFF"/>
              </w:rPr>
              <w:lastRenderedPageBreak/>
              <w:t>whose children miss school due to circumstances that are out of their control rather than out of choice… Getting a good education will ensure that children will have a better chance at becoming something good in the future. (CPD Online)</w:t>
            </w:r>
          </w:p>
          <w:p w14:paraId="0B53BDFD" w14:textId="77777777" w:rsidR="002A37FF" w:rsidRPr="00557B2D" w:rsidRDefault="002A37FF">
            <w:pPr>
              <w:pStyle w:val="TableRowCentered"/>
              <w:jc w:val="left"/>
              <w:rPr>
                <w:rFonts w:cs="Arial"/>
                <w:sz w:val="22"/>
                <w:szCs w:val="22"/>
              </w:rPr>
            </w:pPr>
          </w:p>
          <w:p w14:paraId="3B90E91E" w14:textId="022AEE1A" w:rsidR="00E66558" w:rsidRPr="00557B2D" w:rsidRDefault="00883187">
            <w:pPr>
              <w:pStyle w:val="TableRowCentered"/>
              <w:jc w:val="left"/>
              <w:rPr>
                <w:rFonts w:cs="Arial"/>
                <w:sz w:val="22"/>
                <w:szCs w:val="22"/>
              </w:rPr>
            </w:pPr>
            <w:r w:rsidRPr="00557B2D">
              <w:rPr>
                <w:rFonts w:cs="Arial"/>
                <w:sz w:val="22"/>
                <w:szCs w:val="22"/>
              </w:rPr>
              <w:t xml:space="preserve">Attendance figures increased from this </w:t>
            </w:r>
            <w:r w:rsidR="0025110B" w:rsidRPr="00557B2D">
              <w:rPr>
                <w:rFonts w:cs="Arial"/>
                <w:sz w:val="22"/>
                <w:szCs w:val="22"/>
              </w:rPr>
              <w:t>in previous</w:t>
            </w:r>
            <w:r w:rsidRPr="00557B2D">
              <w:rPr>
                <w:rFonts w:cs="Arial"/>
                <w:sz w:val="22"/>
                <w:szCs w:val="22"/>
              </w:rPr>
              <w:t xml:space="preserve"> year</w:t>
            </w:r>
            <w:r w:rsidR="0025110B" w:rsidRPr="00557B2D">
              <w:rPr>
                <w:rFonts w:cs="Arial"/>
                <w:sz w:val="22"/>
                <w:szCs w:val="22"/>
              </w:rPr>
              <w:t>s</w:t>
            </w:r>
            <w:r w:rsidRPr="00557B2D">
              <w:rPr>
                <w:rFonts w:cs="Arial"/>
                <w:sz w:val="22"/>
                <w:szCs w:val="22"/>
              </w:rPr>
              <w:t xml:space="preserve"> so this will be continued</w:t>
            </w:r>
          </w:p>
          <w:tbl>
            <w:tblPr>
              <w:tblW w:w="4038" w:type="dxa"/>
              <w:tblLook w:val="04A0" w:firstRow="1" w:lastRow="0" w:firstColumn="1" w:lastColumn="0" w:noHBand="0" w:noVBand="1"/>
            </w:tblPr>
            <w:tblGrid>
              <w:gridCol w:w="1414"/>
              <w:gridCol w:w="1563"/>
              <w:gridCol w:w="1061"/>
            </w:tblGrid>
            <w:tr w:rsidR="00E25559" w:rsidRPr="00816294" w14:paraId="04244012" w14:textId="635008F7" w:rsidTr="00816294">
              <w:trPr>
                <w:gridAfter w:val="2"/>
                <w:wAfter w:w="2624" w:type="dxa"/>
                <w:trHeight w:val="204"/>
              </w:trPr>
              <w:tc>
                <w:tcPr>
                  <w:tcW w:w="1414" w:type="dxa"/>
                  <w:tcBorders>
                    <w:top w:val="nil"/>
                    <w:left w:val="nil"/>
                    <w:bottom w:val="nil"/>
                    <w:right w:val="nil"/>
                  </w:tcBorders>
                </w:tcPr>
                <w:p w14:paraId="1074C55A" w14:textId="6FF7F149" w:rsidR="00E25559" w:rsidRPr="00967759" w:rsidRDefault="00E25559" w:rsidP="00883187">
                  <w:pPr>
                    <w:spacing w:after="0" w:line="240" w:lineRule="auto"/>
                    <w:jc w:val="center"/>
                    <w:rPr>
                      <w:rFonts w:cs="Arial"/>
                      <w:b/>
                      <w:bCs/>
                      <w:color w:val="000000"/>
                      <w:sz w:val="22"/>
                      <w:szCs w:val="22"/>
                      <w:u w:val="single"/>
                    </w:rPr>
                  </w:pPr>
                  <w:r w:rsidRPr="00967759">
                    <w:rPr>
                      <w:rFonts w:cs="Arial"/>
                      <w:b/>
                      <w:bCs/>
                      <w:color w:val="000000"/>
                      <w:sz w:val="22"/>
                      <w:szCs w:val="22"/>
                      <w:u w:val="single"/>
                    </w:rPr>
                    <w:t xml:space="preserve">Attendance </w:t>
                  </w:r>
                  <w:r>
                    <w:rPr>
                      <w:rFonts w:cs="Arial"/>
                      <w:b/>
                      <w:bCs/>
                      <w:color w:val="000000"/>
                      <w:sz w:val="22"/>
                      <w:szCs w:val="22"/>
                      <w:u w:val="single"/>
                    </w:rPr>
                    <w:t>2025-2026</w:t>
                  </w:r>
                </w:p>
              </w:tc>
            </w:tr>
            <w:tr w:rsidR="00E25559" w:rsidRPr="00816294" w14:paraId="4B2C143A" w14:textId="6AC3BB19" w:rsidTr="00816294">
              <w:trPr>
                <w:gridAfter w:val="2"/>
                <w:wAfter w:w="2624" w:type="dxa"/>
                <w:trHeight w:val="524"/>
              </w:trPr>
              <w:tc>
                <w:tcPr>
                  <w:tcW w:w="1414" w:type="dxa"/>
                  <w:tcBorders>
                    <w:top w:val="nil"/>
                    <w:left w:val="nil"/>
                    <w:bottom w:val="nil"/>
                    <w:right w:val="nil"/>
                  </w:tcBorders>
                </w:tcPr>
                <w:p w14:paraId="2CAE9DB9" w14:textId="2BA2A883" w:rsidR="00E25559" w:rsidRPr="00967759" w:rsidRDefault="00E25559" w:rsidP="00816294">
                  <w:pPr>
                    <w:spacing w:after="0" w:line="240" w:lineRule="auto"/>
                    <w:jc w:val="center"/>
                    <w:rPr>
                      <w:rFonts w:cs="Arial"/>
                      <w:color w:val="000000"/>
                      <w:sz w:val="22"/>
                      <w:szCs w:val="22"/>
                    </w:rPr>
                  </w:pPr>
                  <w:r w:rsidRPr="00967759">
                    <w:rPr>
                      <w:rFonts w:cs="Arial"/>
                      <w:color w:val="000000"/>
                      <w:sz w:val="22"/>
                      <w:szCs w:val="22"/>
                    </w:rPr>
                    <w:t>PP –</w:t>
                  </w:r>
                  <w:r w:rsidRPr="00967759">
                    <w:rPr>
                      <w:rFonts w:cs="Arial"/>
                      <w:sz w:val="22"/>
                      <w:szCs w:val="22"/>
                      <w:shd w:val="clear" w:color="auto" w:fill="FFFFFF"/>
                    </w:rPr>
                    <w:t xml:space="preserve"> 92.</w:t>
                  </w:r>
                  <w:r w:rsidR="00A53D81">
                    <w:rPr>
                      <w:rFonts w:cs="Arial"/>
                      <w:sz w:val="22"/>
                      <w:szCs w:val="22"/>
                      <w:shd w:val="clear" w:color="auto" w:fill="FFFFFF"/>
                    </w:rPr>
                    <w:t>3</w:t>
                  </w:r>
                  <w:r w:rsidRPr="00967759">
                    <w:rPr>
                      <w:rFonts w:cs="Arial"/>
                      <w:sz w:val="22"/>
                      <w:szCs w:val="22"/>
                      <w:shd w:val="clear" w:color="auto" w:fill="FFFFFF"/>
                    </w:rPr>
                    <w:t>%</w:t>
                  </w:r>
                </w:p>
                <w:p w14:paraId="71EDB121" w14:textId="147E5B1F" w:rsidR="00E25559" w:rsidRPr="00967759" w:rsidRDefault="00E25559" w:rsidP="00816294">
                  <w:pPr>
                    <w:spacing w:after="0" w:line="240" w:lineRule="auto"/>
                    <w:jc w:val="center"/>
                    <w:rPr>
                      <w:rFonts w:cs="Arial"/>
                      <w:color w:val="000000"/>
                      <w:sz w:val="22"/>
                      <w:szCs w:val="22"/>
                    </w:rPr>
                  </w:pPr>
                  <w:r w:rsidRPr="00967759">
                    <w:rPr>
                      <w:rFonts w:cs="Arial"/>
                      <w:color w:val="000000"/>
                      <w:sz w:val="22"/>
                      <w:szCs w:val="22"/>
                    </w:rPr>
                    <w:t>NPP – 9</w:t>
                  </w:r>
                  <w:r>
                    <w:rPr>
                      <w:rFonts w:cs="Arial"/>
                      <w:color w:val="000000"/>
                      <w:sz w:val="22"/>
                      <w:szCs w:val="22"/>
                    </w:rPr>
                    <w:t>5</w:t>
                  </w:r>
                  <w:r w:rsidRPr="00967759">
                    <w:rPr>
                      <w:rFonts w:cs="Arial"/>
                      <w:color w:val="000000"/>
                      <w:sz w:val="22"/>
                      <w:szCs w:val="22"/>
                    </w:rPr>
                    <w:t>.</w:t>
                  </w:r>
                  <w:r>
                    <w:rPr>
                      <w:rFonts w:cs="Arial"/>
                      <w:color w:val="000000"/>
                      <w:sz w:val="22"/>
                      <w:szCs w:val="22"/>
                    </w:rPr>
                    <w:t>6</w:t>
                  </w:r>
                  <w:r w:rsidRPr="00967759">
                    <w:rPr>
                      <w:rFonts w:cs="Arial"/>
                      <w:sz w:val="22"/>
                      <w:szCs w:val="22"/>
                      <w:shd w:val="clear" w:color="auto" w:fill="FFFFFF"/>
                    </w:rPr>
                    <w:t>%</w:t>
                  </w:r>
                </w:p>
              </w:tc>
            </w:tr>
            <w:tr w:rsidR="00E25559" w:rsidRPr="00557B2D" w14:paraId="5A2306E9" w14:textId="46B13347" w:rsidTr="00816294">
              <w:trPr>
                <w:gridAfter w:val="2"/>
                <w:wAfter w:w="2624" w:type="dxa"/>
                <w:trHeight w:val="204"/>
              </w:trPr>
              <w:tc>
                <w:tcPr>
                  <w:tcW w:w="1414" w:type="dxa"/>
                  <w:tcBorders>
                    <w:top w:val="nil"/>
                    <w:left w:val="nil"/>
                    <w:bottom w:val="nil"/>
                    <w:right w:val="nil"/>
                  </w:tcBorders>
                </w:tcPr>
                <w:p w14:paraId="1709010A" w14:textId="77777777" w:rsidR="00E25559" w:rsidRPr="00967759" w:rsidRDefault="00E25559" w:rsidP="00816294">
                  <w:pPr>
                    <w:spacing w:after="0" w:line="240" w:lineRule="auto"/>
                    <w:jc w:val="center"/>
                    <w:rPr>
                      <w:rFonts w:cs="Arial"/>
                      <w:color w:val="000000"/>
                      <w:sz w:val="22"/>
                      <w:szCs w:val="22"/>
                    </w:rPr>
                  </w:pPr>
                </w:p>
              </w:tc>
            </w:tr>
            <w:tr w:rsidR="00816294" w:rsidRPr="00557B2D" w14:paraId="1FB6BE89" w14:textId="4F7992BB" w:rsidTr="00816294">
              <w:trPr>
                <w:gridAfter w:val="2"/>
                <w:wAfter w:w="2624" w:type="dxa"/>
                <w:trHeight w:val="214"/>
              </w:trPr>
              <w:tc>
                <w:tcPr>
                  <w:tcW w:w="1414" w:type="dxa"/>
                  <w:tcBorders>
                    <w:top w:val="nil"/>
                    <w:left w:val="nil"/>
                    <w:bottom w:val="nil"/>
                    <w:right w:val="nil"/>
                  </w:tcBorders>
                </w:tcPr>
                <w:p w14:paraId="05FEEF52" w14:textId="77777777" w:rsidR="00816294" w:rsidRPr="00557B2D" w:rsidRDefault="00816294" w:rsidP="00816294">
                  <w:pPr>
                    <w:spacing w:after="0" w:line="240" w:lineRule="auto"/>
                    <w:jc w:val="center"/>
                    <w:rPr>
                      <w:rFonts w:cs="Arial"/>
                      <w:color w:val="000000"/>
                      <w:sz w:val="22"/>
                      <w:szCs w:val="22"/>
                    </w:rPr>
                  </w:pPr>
                </w:p>
              </w:tc>
            </w:tr>
            <w:tr w:rsidR="00816294" w:rsidRPr="00557B2D" w14:paraId="483178CA" w14:textId="202FD909" w:rsidTr="00816294">
              <w:trPr>
                <w:gridAfter w:val="2"/>
                <w:wAfter w:w="2624" w:type="dxa"/>
                <w:trHeight w:val="214"/>
              </w:trPr>
              <w:tc>
                <w:tcPr>
                  <w:tcW w:w="1414" w:type="dxa"/>
                  <w:tcBorders>
                    <w:top w:val="nil"/>
                    <w:left w:val="nil"/>
                    <w:bottom w:val="nil"/>
                    <w:right w:val="nil"/>
                  </w:tcBorders>
                </w:tcPr>
                <w:p w14:paraId="66A5E33E" w14:textId="77777777" w:rsidR="00816294" w:rsidRPr="00557B2D" w:rsidRDefault="00816294" w:rsidP="00816294">
                  <w:pPr>
                    <w:spacing w:after="0" w:line="240" w:lineRule="auto"/>
                    <w:jc w:val="center"/>
                    <w:rPr>
                      <w:rFonts w:cs="Arial"/>
                      <w:color w:val="000000"/>
                      <w:sz w:val="22"/>
                      <w:szCs w:val="22"/>
                    </w:rPr>
                  </w:pPr>
                </w:p>
              </w:tc>
            </w:tr>
            <w:tr w:rsidR="00FC00F5" w:rsidRPr="00557B2D" w14:paraId="5044E459" w14:textId="77777777" w:rsidTr="00816294">
              <w:trPr>
                <w:trHeight w:val="214"/>
              </w:trPr>
              <w:tc>
                <w:tcPr>
                  <w:tcW w:w="1414" w:type="dxa"/>
                  <w:tcBorders>
                    <w:top w:val="nil"/>
                    <w:left w:val="nil"/>
                    <w:bottom w:val="nil"/>
                    <w:right w:val="nil"/>
                  </w:tcBorders>
                  <w:vAlign w:val="center"/>
                </w:tcPr>
                <w:p w14:paraId="0F8EE48F" w14:textId="77777777" w:rsidR="00FC00F5" w:rsidRPr="00557B2D" w:rsidRDefault="00FC00F5" w:rsidP="00883187">
                  <w:pPr>
                    <w:spacing w:after="0" w:line="240" w:lineRule="auto"/>
                    <w:jc w:val="center"/>
                    <w:rPr>
                      <w:rFonts w:cs="Arial"/>
                      <w:color w:val="000000"/>
                      <w:sz w:val="22"/>
                      <w:szCs w:val="22"/>
                    </w:rPr>
                  </w:pPr>
                </w:p>
                <w:p w14:paraId="0E696D9D" w14:textId="1F7967C6" w:rsidR="00FC00F5" w:rsidRPr="00557B2D" w:rsidRDefault="00FC00F5" w:rsidP="00883187">
                  <w:pPr>
                    <w:spacing w:after="0" w:line="240" w:lineRule="auto"/>
                    <w:jc w:val="center"/>
                    <w:rPr>
                      <w:rFonts w:cs="Arial"/>
                      <w:color w:val="000000"/>
                      <w:sz w:val="22"/>
                      <w:szCs w:val="22"/>
                    </w:rPr>
                  </w:pPr>
                </w:p>
              </w:tc>
              <w:tc>
                <w:tcPr>
                  <w:tcW w:w="1563" w:type="dxa"/>
                  <w:tcBorders>
                    <w:top w:val="nil"/>
                    <w:left w:val="nil"/>
                    <w:bottom w:val="nil"/>
                    <w:right w:val="nil"/>
                  </w:tcBorders>
                </w:tcPr>
                <w:p w14:paraId="2BBE14A7" w14:textId="77777777" w:rsidR="00FC00F5" w:rsidRPr="00557B2D" w:rsidRDefault="00FC00F5" w:rsidP="00883187">
                  <w:pPr>
                    <w:spacing w:after="0" w:line="240" w:lineRule="auto"/>
                    <w:jc w:val="center"/>
                    <w:rPr>
                      <w:rFonts w:cs="Arial"/>
                      <w:color w:val="000000"/>
                      <w:sz w:val="22"/>
                      <w:szCs w:val="22"/>
                    </w:rPr>
                  </w:pPr>
                </w:p>
              </w:tc>
              <w:tc>
                <w:tcPr>
                  <w:tcW w:w="1061" w:type="dxa"/>
                  <w:tcBorders>
                    <w:top w:val="nil"/>
                    <w:left w:val="nil"/>
                    <w:bottom w:val="nil"/>
                    <w:right w:val="nil"/>
                  </w:tcBorders>
                  <w:vAlign w:val="center"/>
                </w:tcPr>
                <w:p w14:paraId="7D9ECDAA" w14:textId="050BAB7A" w:rsidR="00FC00F5" w:rsidRPr="00557B2D" w:rsidRDefault="00FC00F5" w:rsidP="00883187">
                  <w:pPr>
                    <w:spacing w:after="0" w:line="240" w:lineRule="auto"/>
                    <w:jc w:val="center"/>
                    <w:rPr>
                      <w:rFonts w:cs="Arial"/>
                      <w:color w:val="000000"/>
                      <w:sz w:val="22"/>
                      <w:szCs w:val="22"/>
                    </w:rPr>
                  </w:pPr>
                </w:p>
              </w:tc>
            </w:tr>
          </w:tbl>
          <w:p w14:paraId="2A7D5539" w14:textId="75AE521C" w:rsidR="00883187" w:rsidRPr="00557B2D" w:rsidRDefault="00883187">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6906C0A" w:rsidR="00E66558" w:rsidRPr="00A25199" w:rsidRDefault="000F492F">
            <w:pPr>
              <w:pStyle w:val="TableRowCentered"/>
              <w:jc w:val="left"/>
              <w:rPr>
                <w:rFonts w:cs="Arial"/>
                <w:sz w:val="22"/>
                <w:szCs w:val="22"/>
              </w:rPr>
            </w:pPr>
            <w:r>
              <w:rPr>
                <w:rFonts w:cs="Arial"/>
                <w:sz w:val="22"/>
                <w:szCs w:val="22"/>
              </w:rPr>
              <w:lastRenderedPageBreak/>
              <w:t>4</w:t>
            </w:r>
          </w:p>
        </w:tc>
      </w:tr>
      <w:tr w:rsidR="00606C6D" w:rsidRPr="00A25199" w14:paraId="3F40671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71899" w14:textId="244F8AF7" w:rsidR="00606C6D" w:rsidRDefault="00606C6D">
            <w:pPr>
              <w:pStyle w:val="TableRow"/>
              <w:rPr>
                <w:rFonts w:cs="Arial"/>
                <w:color w:val="auto"/>
                <w:sz w:val="22"/>
                <w:szCs w:val="22"/>
              </w:rPr>
            </w:pPr>
            <w:r>
              <w:rPr>
                <w:rFonts w:cs="Arial"/>
                <w:color w:val="auto"/>
                <w:sz w:val="22"/>
                <w:szCs w:val="22"/>
              </w:rPr>
              <w:t>Thrive support for SEMH through employment of Family Support Worker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3BB8B" w14:textId="77777777" w:rsidR="00606C6D" w:rsidRDefault="00826E78" w:rsidP="00967759">
            <w:pPr>
              <w:pStyle w:val="TableRowCentered"/>
              <w:jc w:val="left"/>
              <w:rPr>
                <w:rFonts w:cs="Arial"/>
                <w:color w:val="auto"/>
                <w:sz w:val="22"/>
                <w:szCs w:val="22"/>
              </w:rPr>
            </w:pPr>
            <w:r>
              <w:rPr>
                <w:rFonts w:cs="Arial"/>
                <w:color w:val="auto"/>
                <w:sz w:val="22"/>
                <w:szCs w:val="22"/>
              </w:rPr>
              <w:t>T</w:t>
            </w:r>
            <w:r w:rsidRPr="00826E78">
              <w:rPr>
                <w:rFonts w:cs="Arial"/>
                <w:color w:val="auto"/>
                <w:sz w:val="22"/>
                <w:szCs w:val="22"/>
              </w:rPr>
              <w:t>he cornerstone of these positive outcomes being derived from Thrive is the influence on feelings of self worth, which is bound up with the development of a sense of self and in turn a sense of reliance and trust in themselves.</w:t>
            </w:r>
            <w:r>
              <w:rPr>
                <w:rFonts w:cs="Arial"/>
                <w:color w:val="auto"/>
                <w:sz w:val="22"/>
                <w:szCs w:val="22"/>
              </w:rPr>
              <w:t xml:space="preserve"> (Thrive)</w:t>
            </w:r>
          </w:p>
          <w:p w14:paraId="4E076725" w14:textId="380D86C6" w:rsidR="00826E78" w:rsidRDefault="00826E78" w:rsidP="00967759">
            <w:pPr>
              <w:pStyle w:val="TableRowCentered"/>
              <w:jc w:val="left"/>
              <w:rPr>
                <w:rFonts w:cs="Arial"/>
                <w:color w:val="auto"/>
                <w:sz w:val="22"/>
                <w:szCs w:val="22"/>
              </w:rPr>
            </w:pPr>
            <w:r w:rsidRPr="00826E78">
              <w:rPr>
                <w:rFonts w:cs="Arial"/>
                <w:color w:val="auto"/>
                <w:sz w:val="22"/>
                <w:szCs w:val="22"/>
              </w:rPr>
              <w:t>Another important strand in this whole process is the raising of self</w:t>
            </w:r>
            <w:r w:rsidRPr="00826E78">
              <w:rPr>
                <w:rFonts w:ascii="Cambria Math" w:hAnsi="Cambria Math" w:cs="Cambria Math"/>
                <w:color w:val="auto"/>
                <w:sz w:val="22"/>
                <w:szCs w:val="22"/>
              </w:rPr>
              <w:t>‐</w:t>
            </w:r>
            <w:r w:rsidRPr="00826E78">
              <w:rPr>
                <w:rFonts w:cs="Arial"/>
                <w:color w:val="auto"/>
                <w:sz w:val="22"/>
                <w:szCs w:val="22"/>
              </w:rPr>
              <w:t>esteem, and with it gaining an improved understanding of themselves as an individual. In turn this helps to build emotional resilience. Many children with interruptions suffer from low self</w:t>
            </w:r>
            <w:r w:rsidRPr="00826E78">
              <w:rPr>
                <w:rFonts w:ascii="Cambria Math" w:hAnsi="Cambria Math" w:cs="Cambria Math"/>
                <w:color w:val="auto"/>
                <w:sz w:val="22"/>
                <w:szCs w:val="22"/>
              </w:rPr>
              <w:t>‐</w:t>
            </w:r>
            <w:r w:rsidRPr="00826E78">
              <w:rPr>
                <w:rFonts w:cs="Arial"/>
                <w:color w:val="auto"/>
                <w:sz w:val="22"/>
                <w:szCs w:val="22"/>
              </w:rPr>
              <w:t>esteem and low self worth, and this can often manifest itself in violent or damaging activities such as being bullied or being violent to others due to their own insecurities. Armed with a greater sense of self worth, sense of belonging and trust, the child then grows in confidence, is more motivated and is better able to engage in learning and understand their own skills and abilities and how to extend them. And of course all of these attributes then form the bedrock of the longer</w:t>
            </w:r>
            <w:r w:rsidRPr="00826E78">
              <w:rPr>
                <w:rFonts w:ascii="Cambria Math" w:hAnsi="Cambria Math" w:cs="Cambria Math"/>
                <w:color w:val="auto"/>
                <w:sz w:val="22"/>
                <w:szCs w:val="22"/>
              </w:rPr>
              <w:t>‐</w:t>
            </w:r>
            <w:r w:rsidRPr="00826E78">
              <w:rPr>
                <w:rFonts w:cs="Arial"/>
                <w:color w:val="auto"/>
                <w:sz w:val="22"/>
                <w:szCs w:val="22"/>
              </w:rPr>
              <w:t>term outcomes</w:t>
            </w:r>
            <w:r>
              <w:rPr>
                <w:rFonts w:cs="Arial"/>
                <w:color w:val="auto"/>
                <w:sz w:val="22"/>
                <w:szCs w:val="22"/>
              </w:rPr>
              <w:t>.</w:t>
            </w:r>
            <w:r w:rsidR="00AF64EB">
              <w:rPr>
                <w:rFonts w:cs="Arial"/>
                <w:color w:val="auto"/>
                <w:sz w:val="22"/>
                <w:szCs w:val="22"/>
              </w:rPr>
              <w:t xml:space="preserve"> (Thrive)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CCDD0" w14:textId="77777777" w:rsidR="00606C6D" w:rsidRDefault="00606C6D">
            <w:pPr>
              <w:pStyle w:val="TableRowCentered"/>
              <w:jc w:val="left"/>
              <w:rPr>
                <w:rFonts w:cs="Arial"/>
                <w:color w:val="auto"/>
                <w:sz w:val="22"/>
                <w:szCs w:val="22"/>
              </w:rPr>
            </w:pPr>
          </w:p>
        </w:tc>
      </w:tr>
      <w:tr w:rsidR="00816294" w:rsidRPr="00A25199" w14:paraId="23472EC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9C2AC" w14:textId="1EA41396" w:rsidR="00816294" w:rsidRDefault="002D265B">
            <w:pPr>
              <w:pStyle w:val="TableRow"/>
              <w:rPr>
                <w:rFonts w:cs="Arial"/>
                <w:color w:val="auto"/>
                <w:sz w:val="22"/>
                <w:szCs w:val="22"/>
              </w:rPr>
            </w:pPr>
            <w:r>
              <w:rPr>
                <w:sz w:val="22"/>
              </w:rPr>
              <w:t xml:space="preserve">Partial or full subsidy for students to attend residential (or other) visits, and/or access </w:t>
            </w:r>
            <w:r>
              <w:rPr>
                <w:sz w:val="22"/>
              </w:rPr>
              <w:lastRenderedPageBreak/>
              <w:t>wider curriculum experiences, in order to widen pupil experiences and provide cultural capital opportunities.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72DC8" w14:textId="77777777" w:rsidR="00967759" w:rsidRPr="002D265B" w:rsidRDefault="00967759" w:rsidP="00967759">
            <w:pPr>
              <w:pStyle w:val="TableRowCentered"/>
              <w:jc w:val="left"/>
              <w:rPr>
                <w:rFonts w:cs="Arial"/>
                <w:color w:val="auto"/>
                <w:sz w:val="22"/>
                <w:szCs w:val="22"/>
              </w:rPr>
            </w:pPr>
            <w:r w:rsidRPr="00FD5D65">
              <w:rPr>
                <w:rFonts w:ascii="Helvetica" w:hAnsi="Helvetica" w:cs="Helvetica"/>
                <w:i/>
                <w:color w:val="2B3A42"/>
                <w:shd w:val="clear" w:color="auto" w:fill="FFFFFF"/>
              </w:rPr>
              <w:lastRenderedPageBreak/>
              <w:t>‘</w:t>
            </w:r>
            <w:r>
              <w:rPr>
                <w:rFonts w:ascii="Helvetica" w:hAnsi="Helvetica" w:cs="Helvetica"/>
                <w:i/>
                <w:color w:val="2B3A42"/>
                <w:shd w:val="clear" w:color="auto" w:fill="FFFFFF"/>
              </w:rPr>
              <w:t>(</w:t>
            </w:r>
            <w:r w:rsidRPr="002D265B">
              <w:rPr>
                <w:rFonts w:cs="Arial"/>
                <w:color w:val="auto"/>
                <w:sz w:val="22"/>
                <w:szCs w:val="22"/>
              </w:rPr>
              <w:t xml:space="preserve">Residential trips…cost prohibited many poorer pupils from taking part. Some pupils did not have the means to access this opportunity even though </w:t>
            </w:r>
            <w:r w:rsidRPr="002D265B">
              <w:rPr>
                <w:rFonts w:cs="Arial"/>
                <w:color w:val="auto"/>
                <w:sz w:val="22"/>
                <w:szCs w:val="22"/>
              </w:rPr>
              <w:lastRenderedPageBreak/>
              <w:t>they would probably have benefited most from the experiences’ (LKMco Think Tank/Learning Away)</w:t>
            </w:r>
          </w:p>
          <w:p w14:paraId="65E41F94" w14:textId="77777777" w:rsidR="00967759" w:rsidRPr="002D265B" w:rsidRDefault="00967759" w:rsidP="00967759">
            <w:pPr>
              <w:pStyle w:val="TableRowCentered"/>
              <w:jc w:val="left"/>
              <w:rPr>
                <w:rFonts w:cs="Arial"/>
                <w:color w:val="auto"/>
                <w:sz w:val="22"/>
                <w:szCs w:val="22"/>
              </w:rPr>
            </w:pPr>
            <w:r w:rsidRPr="002D265B">
              <w:rPr>
                <w:rFonts w:cs="Arial"/>
                <w:color w:val="auto"/>
                <w:sz w:val="22"/>
                <w:szCs w:val="22"/>
              </w:rPr>
              <w:t>‘The different learning environment and deeper relationships developed on residentials contributed to improved engagement with learning, including positive changes in behaviour and attendance’ (Learning Away)</w:t>
            </w:r>
          </w:p>
          <w:p w14:paraId="2F290C19" w14:textId="77777777" w:rsidR="00816294" w:rsidRDefault="00967759" w:rsidP="00967759">
            <w:pPr>
              <w:pStyle w:val="TableRowCentered"/>
              <w:jc w:val="left"/>
              <w:rPr>
                <w:rFonts w:cs="Arial"/>
                <w:b/>
                <w:bCs/>
                <w:i/>
                <w:iCs/>
                <w:color w:val="auto"/>
                <w:sz w:val="22"/>
                <w:szCs w:val="22"/>
              </w:rPr>
            </w:pPr>
            <w:r w:rsidRPr="002D265B">
              <w:rPr>
                <w:rFonts w:cs="Arial"/>
                <w:color w:val="auto"/>
                <w:sz w:val="22"/>
                <w:szCs w:val="22"/>
              </w:rPr>
              <w:t>‘The most commonly reported or perceived form of impact (of residential experiences) was affective: changes in students’ confidence and self esteem; attitude changes: students felt more ‘positive’; relationship building: students formed productive peer relationships and student: staff relationships were enhanced; improvements in behaviour; greater self awareness; increased tolerance and understanding of others; increased</w:t>
            </w:r>
            <w:r w:rsidR="002D265B">
              <w:rPr>
                <w:rFonts w:cs="Arial"/>
                <w:color w:val="auto"/>
                <w:sz w:val="22"/>
                <w:szCs w:val="22"/>
              </w:rPr>
              <w:t xml:space="preserve"> </w:t>
            </w:r>
            <w:r w:rsidR="002D265B" w:rsidRPr="002D265B">
              <w:rPr>
                <w:rFonts w:cs="Arial"/>
                <w:color w:val="auto"/>
                <w:sz w:val="22"/>
                <w:szCs w:val="22"/>
              </w:rPr>
              <w:t xml:space="preserve">independence and the ability to make choices; pride in accomplishments; team working and problem solving; improved technical and physical skills; and increased resilience’ </w:t>
            </w:r>
            <w:r w:rsidR="002D265B" w:rsidRPr="002D265B">
              <w:rPr>
                <w:rFonts w:cs="Arial"/>
                <w:b/>
                <w:bCs/>
                <w:i/>
                <w:iCs/>
                <w:color w:val="auto"/>
                <w:sz w:val="22"/>
                <w:szCs w:val="22"/>
              </w:rPr>
              <w:t>CUREE</w:t>
            </w:r>
          </w:p>
          <w:p w14:paraId="54C1F871" w14:textId="77777777" w:rsidR="002D265B" w:rsidRDefault="002D265B" w:rsidP="002D265B">
            <w:pPr>
              <w:pStyle w:val="TableRowCentered"/>
              <w:jc w:val="left"/>
              <w:rPr>
                <w:rFonts w:ascii="Helvetica" w:hAnsi="Helvetica" w:cs="Helvetica"/>
                <w:color w:val="2B3A42"/>
                <w:shd w:val="clear" w:color="auto" w:fill="FFFFFF"/>
              </w:rPr>
            </w:pPr>
            <w:r>
              <w:rPr>
                <w:rFonts w:ascii="Helvetica" w:hAnsi="Helvetica" w:cs="Helvetica"/>
                <w:i/>
                <w:color w:val="2B3A42"/>
                <w:shd w:val="clear" w:color="auto" w:fill="FFFFFF"/>
              </w:rPr>
              <w:t>‘</w:t>
            </w:r>
            <w:r w:rsidRPr="002D265B">
              <w:rPr>
                <w:rFonts w:cs="Arial"/>
                <w:color w:val="auto"/>
                <w:sz w:val="22"/>
                <w:szCs w:val="22"/>
              </w:rPr>
              <w:t>Overall, the impact of arts participation on academic learning appears to be positive…Improved outcomes have been identified in English, mathematics and science. Benefits have been found in both primary and secondary schools, with greater effects on average for younger learners and, in some cases, for disadvantaged pupils’</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(EEF: Arts Participation)</w:t>
            </w:r>
          </w:p>
          <w:p w14:paraId="38CE0B6A" w14:textId="1BECB892" w:rsidR="002D265B" w:rsidRPr="00AF64EB" w:rsidRDefault="002D265B" w:rsidP="00967759">
            <w:pPr>
              <w:pStyle w:val="TableRowCentered"/>
              <w:jc w:val="left"/>
              <w:rPr>
                <w:rFonts w:cs="Arial"/>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8AD8F" w14:textId="77777777" w:rsidR="00816294" w:rsidRDefault="00816294">
            <w:pPr>
              <w:pStyle w:val="TableRowCentered"/>
              <w:jc w:val="left"/>
              <w:rPr>
                <w:rFonts w:cs="Arial"/>
                <w:color w:val="auto"/>
                <w:sz w:val="22"/>
                <w:szCs w:val="22"/>
              </w:rPr>
            </w:pPr>
          </w:p>
        </w:tc>
      </w:tr>
    </w:tbl>
    <w:p w14:paraId="5726348A" w14:textId="77777777" w:rsidR="004E428E" w:rsidRPr="00A25199" w:rsidRDefault="004E428E">
      <w:pPr>
        <w:rPr>
          <w:rFonts w:cs="Arial"/>
          <w:color w:val="auto"/>
          <w:sz w:val="22"/>
          <w:szCs w:val="22"/>
        </w:rPr>
      </w:pPr>
      <w:r w:rsidRPr="00A25199">
        <w:rPr>
          <w:rFonts w:cs="Arial"/>
          <w:color w:val="auto"/>
          <w:sz w:val="22"/>
          <w:szCs w:val="22"/>
        </w:rPr>
        <w:br w:type="page"/>
      </w:r>
    </w:p>
    <w:tbl>
      <w:tblPr>
        <w:tblW w:w="5000" w:type="pct"/>
        <w:tblCellMar>
          <w:left w:w="10" w:type="dxa"/>
          <w:right w:w="10" w:type="dxa"/>
        </w:tblCellMar>
        <w:tblLook w:val="04A0" w:firstRow="1" w:lastRow="0" w:firstColumn="1" w:lastColumn="0" w:noHBand="0" w:noVBand="1"/>
      </w:tblPr>
      <w:tblGrid>
        <w:gridCol w:w="2388"/>
        <w:gridCol w:w="5152"/>
        <w:gridCol w:w="1946"/>
      </w:tblGrid>
      <w:tr w:rsidR="00F970CE" w:rsidRPr="00A25199" w14:paraId="76CDA345" w14:textId="77777777" w:rsidTr="00E25559">
        <w:tc>
          <w:tcPr>
            <w:tcW w:w="2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4799C" w14:textId="5E10B76C" w:rsidR="00F970CE" w:rsidRPr="00A25199" w:rsidRDefault="00F970CE">
            <w:pPr>
              <w:pStyle w:val="TableRow"/>
              <w:rPr>
                <w:rFonts w:cs="Arial"/>
                <w:sz w:val="22"/>
                <w:szCs w:val="22"/>
              </w:rPr>
            </w:pPr>
            <w:r w:rsidRPr="00A25199">
              <w:rPr>
                <w:rFonts w:cs="Arial"/>
                <w:sz w:val="22"/>
                <w:szCs w:val="22"/>
              </w:rPr>
              <w:lastRenderedPageBreak/>
              <w:t>Breakfast Club</w:t>
            </w:r>
            <w:r w:rsidR="00A47BFA" w:rsidRPr="00A25199">
              <w:rPr>
                <w:rFonts w:cs="Arial"/>
                <w:sz w:val="22"/>
                <w:szCs w:val="22"/>
              </w:rPr>
              <w:t xml:space="preserve"> (Magic Breakfast)</w:t>
            </w:r>
            <w:r w:rsidR="00883187" w:rsidRPr="00A25199">
              <w:rPr>
                <w:rFonts w:cs="Arial"/>
                <w:sz w:val="22"/>
                <w:szCs w:val="22"/>
              </w:rPr>
              <w:t xml:space="preserve"> </w:t>
            </w:r>
          </w:p>
          <w:p w14:paraId="1F57A0B4" w14:textId="2A285012" w:rsidR="00883187" w:rsidRPr="00A25199" w:rsidRDefault="00883187">
            <w:pPr>
              <w:pStyle w:val="TableRow"/>
              <w:rPr>
                <w:rFonts w:cs="Arial"/>
                <w:sz w:val="22"/>
                <w:szCs w:val="22"/>
              </w:rPr>
            </w:pPr>
          </w:p>
        </w:tc>
        <w:tc>
          <w:tcPr>
            <w:tcW w:w="5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87277" w14:textId="77777777" w:rsidR="00F970CE" w:rsidRPr="00A25199" w:rsidRDefault="00A47BFA" w:rsidP="002D265B">
            <w:pPr>
              <w:pStyle w:val="TableRowCentered"/>
              <w:ind w:left="0"/>
              <w:jc w:val="left"/>
              <w:rPr>
                <w:rFonts w:cs="Arial"/>
                <w:sz w:val="22"/>
                <w:szCs w:val="22"/>
              </w:rPr>
            </w:pPr>
            <w:r w:rsidRPr="00A25199">
              <w:rPr>
                <w:rFonts w:cs="Arial"/>
                <w:sz w:val="22"/>
                <w:szCs w:val="22"/>
              </w:rPr>
              <w:t>Our updated evaluation found that supporting schools to run a free of charge, universal breakfast club before school delivered an average of 2 months’ additional progress for pupils in Key Stage 1 with moderate to low security. An impact on attainment was not seen for pupils in Key Stage 2. Interestingly, it appears that it was not whether more pupils ate breakfast at all that made the difference, but whether more were going to the school breakfast club. It may be that school breakfasts are more nutritious, or that attending the club effectively prepares pupils for learning. Breakfast club schools also saw an improvement in pupil behaviour and attendance.</w:t>
            </w:r>
          </w:p>
          <w:p w14:paraId="7C9A4538" w14:textId="7B0EF8F8" w:rsidR="00883187" w:rsidRPr="00A25199" w:rsidRDefault="00883187" w:rsidP="00883187">
            <w:pPr>
              <w:pStyle w:val="TableRowCentered"/>
              <w:jc w:val="left"/>
              <w:rPr>
                <w:rFonts w:cs="Arial"/>
                <w:sz w:val="22"/>
                <w:szCs w:val="22"/>
              </w:rPr>
            </w:pPr>
            <w:r w:rsidRPr="00A25199">
              <w:rPr>
                <w:rFonts w:cs="Arial"/>
                <w:sz w:val="22"/>
                <w:szCs w:val="22"/>
              </w:rPr>
              <w:t xml:space="preserve">Attendance figures increased from this </w:t>
            </w:r>
            <w:r w:rsidR="0025110B">
              <w:rPr>
                <w:rFonts w:cs="Arial"/>
                <w:sz w:val="22"/>
                <w:szCs w:val="22"/>
              </w:rPr>
              <w:t>in previous years</w:t>
            </w:r>
            <w:r w:rsidRPr="00A25199">
              <w:rPr>
                <w:rFonts w:cs="Arial"/>
                <w:sz w:val="22"/>
                <w:szCs w:val="22"/>
              </w:rPr>
              <w:t xml:space="preserve"> so this will be continued</w:t>
            </w:r>
          </w:p>
          <w:tbl>
            <w:tblPr>
              <w:tblW w:w="4038" w:type="dxa"/>
              <w:tblLook w:val="04A0" w:firstRow="1" w:lastRow="0" w:firstColumn="1" w:lastColumn="0" w:noHBand="0" w:noVBand="1"/>
            </w:tblPr>
            <w:tblGrid>
              <w:gridCol w:w="1414"/>
              <w:gridCol w:w="576"/>
              <w:gridCol w:w="1414"/>
              <w:gridCol w:w="337"/>
              <w:gridCol w:w="297"/>
            </w:tblGrid>
            <w:tr w:rsidR="00FC00F5" w:rsidRPr="00A25199" w14:paraId="2598EA51" w14:textId="6FFB165E" w:rsidTr="00E25559">
              <w:trPr>
                <w:gridAfter w:val="2"/>
                <w:wAfter w:w="634" w:type="dxa"/>
                <w:trHeight w:val="214"/>
              </w:trPr>
              <w:tc>
                <w:tcPr>
                  <w:tcW w:w="1990" w:type="dxa"/>
                  <w:gridSpan w:val="2"/>
                  <w:tcBorders>
                    <w:top w:val="nil"/>
                    <w:left w:val="nil"/>
                    <w:bottom w:val="nil"/>
                    <w:right w:val="nil"/>
                  </w:tcBorders>
                  <w:vAlign w:val="center"/>
                  <w:hideMark/>
                </w:tcPr>
                <w:p w14:paraId="77F8F9ED" w14:textId="23F3EF49" w:rsidR="00FC00F5" w:rsidRPr="00A25199" w:rsidRDefault="00FC00F5" w:rsidP="00883187">
                  <w:pPr>
                    <w:spacing w:after="0" w:line="240" w:lineRule="auto"/>
                    <w:jc w:val="center"/>
                    <w:rPr>
                      <w:rFonts w:cs="Arial"/>
                      <w:color w:val="000000"/>
                      <w:sz w:val="22"/>
                      <w:szCs w:val="22"/>
                    </w:rPr>
                  </w:pPr>
                </w:p>
              </w:tc>
              <w:tc>
                <w:tcPr>
                  <w:tcW w:w="1414" w:type="dxa"/>
                  <w:tcBorders>
                    <w:top w:val="nil"/>
                    <w:left w:val="nil"/>
                    <w:bottom w:val="nil"/>
                    <w:right w:val="nil"/>
                  </w:tcBorders>
                </w:tcPr>
                <w:p w14:paraId="0E960EA9" w14:textId="77777777" w:rsidR="00FC00F5" w:rsidRPr="00A25199" w:rsidRDefault="00FC00F5" w:rsidP="00883187">
                  <w:pPr>
                    <w:spacing w:after="0" w:line="240" w:lineRule="auto"/>
                    <w:jc w:val="center"/>
                    <w:rPr>
                      <w:rFonts w:cs="Arial"/>
                      <w:color w:val="000000"/>
                      <w:sz w:val="22"/>
                      <w:szCs w:val="22"/>
                    </w:rPr>
                  </w:pPr>
                </w:p>
              </w:tc>
            </w:tr>
            <w:tr w:rsidR="00FC00F5" w:rsidRPr="00A25199" w14:paraId="060D0398" w14:textId="2DBD1C46" w:rsidTr="00E25559">
              <w:trPr>
                <w:gridAfter w:val="2"/>
                <w:wAfter w:w="634" w:type="dxa"/>
                <w:trHeight w:val="80"/>
              </w:trPr>
              <w:tc>
                <w:tcPr>
                  <w:tcW w:w="1990" w:type="dxa"/>
                  <w:gridSpan w:val="2"/>
                  <w:tcBorders>
                    <w:top w:val="nil"/>
                    <w:left w:val="nil"/>
                    <w:bottom w:val="nil"/>
                    <w:right w:val="nil"/>
                  </w:tcBorders>
                  <w:vAlign w:val="center"/>
                  <w:hideMark/>
                </w:tcPr>
                <w:p w14:paraId="25714912" w14:textId="57D4DD5D" w:rsidR="00FC00F5" w:rsidRPr="00A25199" w:rsidRDefault="00FC00F5" w:rsidP="00883187">
                  <w:pPr>
                    <w:spacing w:after="0" w:line="240" w:lineRule="auto"/>
                    <w:jc w:val="center"/>
                    <w:rPr>
                      <w:rFonts w:cs="Arial"/>
                      <w:color w:val="000000"/>
                      <w:sz w:val="22"/>
                      <w:szCs w:val="22"/>
                    </w:rPr>
                  </w:pPr>
                </w:p>
              </w:tc>
              <w:tc>
                <w:tcPr>
                  <w:tcW w:w="1414" w:type="dxa"/>
                  <w:tcBorders>
                    <w:top w:val="nil"/>
                    <w:left w:val="nil"/>
                    <w:bottom w:val="nil"/>
                    <w:right w:val="nil"/>
                  </w:tcBorders>
                </w:tcPr>
                <w:p w14:paraId="4AF269B8" w14:textId="77777777" w:rsidR="00FC00F5" w:rsidRPr="00A25199" w:rsidRDefault="00FC00F5" w:rsidP="00883187">
                  <w:pPr>
                    <w:spacing w:after="0" w:line="240" w:lineRule="auto"/>
                    <w:jc w:val="center"/>
                    <w:rPr>
                      <w:rFonts w:cs="Arial"/>
                      <w:color w:val="000000"/>
                      <w:sz w:val="22"/>
                      <w:szCs w:val="22"/>
                    </w:rPr>
                  </w:pPr>
                </w:p>
              </w:tc>
            </w:tr>
            <w:tr w:rsidR="00FC00F5" w:rsidRPr="00A25199" w14:paraId="47B1B38F" w14:textId="77777777" w:rsidTr="00E25559">
              <w:trPr>
                <w:trHeight w:val="80"/>
              </w:trPr>
              <w:tc>
                <w:tcPr>
                  <w:tcW w:w="1414" w:type="dxa"/>
                  <w:tcBorders>
                    <w:top w:val="nil"/>
                    <w:left w:val="nil"/>
                    <w:bottom w:val="nil"/>
                    <w:right w:val="nil"/>
                  </w:tcBorders>
                  <w:vAlign w:val="center"/>
                </w:tcPr>
                <w:p w14:paraId="7EE909C9" w14:textId="77777777" w:rsidR="00FC00F5" w:rsidRPr="00A25199" w:rsidRDefault="00FC00F5" w:rsidP="00883187">
                  <w:pPr>
                    <w:spacing w:after="0" w:line="240" w:lineRule="auto"/>
                    <w:jc w:val="center"/>
                    <w:rPr>
                      <w:rFonts w:cs="Arial"/>
                      <w:color w:val="000000"/>
                      <w:sz w:val="22"/>
                      <w:szCs w:val="22"/>
                    </w:rPr>
                  </w:pPr>
                </w:p>
              </w:tc>
              <w:tc>
                <w:tcPr>
                  <w:tcW w:w="2327" w:type="dxa"/>
                  <w:gridSpan w:val="3"/>
                  <w:tcBorders>
                    <w:top w:val="nil"/>
                    <w:left w:val="nil"/>
                    <w:bottom w:val="nil"/>
                    <w:right w:val="nil"/>
                  </w:tcBorders>
                </w:tcPr>
                <w:p w14:paraId="1ED78256" w14:textId="77777777" w:rsidR="00FC00F5" w:rsidRPr="00A25199" w:rsidRDefault="00FC00F5" w:rsidP="00883187">
                  <w:pPr>
                    <w:spacing w:after="0" w:line="240" w:lineRule="auto"/>
                    <w:jc w:val="center"/>
                    <w:rPr>
                      <w:rFonts w:cs="Arial"/>
                      <w:color w:val="000000"/>
                      <w:sz w:val="22"/>
                      <w:szCs w:val="22"/>
                    </w:rPr>
                  </w:pPr>
                </w:p>
              </w:tc>
              <w:tc>
                <w:tcPr>
                  <w:tcW w:w="297" w:type="dxa"/>
                  <w:tcBorders>
                    <w:top w:val="nil"/>
                    <w:left w:val="nil"/>
                    <w:bottom w:val="nil"/>
                    <w:right w:val="nil"/>
                  </w:tcBorders>
                  <w:vAlign w:val="center"/>
                </w:tcPr>
                <w:p w14:paraId="4D29626C" w14:textId="50CE8BD6" w:rsidR="00FC00F5" w:rsidRPr="00A25199" w:rsidRDefault="00FC00F5" w:rsidP="00883187">
                  <w:pPr>
                    <w:spacing w:after="0" w:line="240" w:lineRule="auto"/>
                    <w:jc w:val="center"/>
                    <w:rPr>
                      <w:rFonts w:cs="Arial"/>
                      <w:color w:val="000000"/>
                      <w:sz w:val="22"/>
                      <w:szCs w:val="22"/>
                    </w:rPr>
                  </w:pPr>
                </w:p>
              </w:tc>
            </w:tr>
          </w:tbl>
          <w:p w14:paraId="7FBCD0E9" w14:textId="18149798" w:rsidR="00883187" w:rsidRPr="00A25199" w:rsidRDefault="00883187" w:rsidP="00A25199">
            <w:pPr>
              <w:pStyle w:val="TableRowCentered"/>
              <w:ind w:left="0"/>
              <w:jc w:val="left"/>
              <w:rPr>
                <w:rFonts w:cs="Arial"/>
                <w:sz w:val="22"/>
                <w:szCs w:val="22"/>
              </w:rPr>
            </w:pPr>
          </w:p>
        </w:tc>
        <w:tc>
          <w:tcPr>
            <w:tcW w:w="1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76B57" w14:textId="1D9622CA" w:rsidR="00F970CE" w:rsidRPr="00A25199" w:rsidRDefault="000F492F">
            <w:pPr>
              <w:pStyle w:val="TableRowCentered"/>
              <w:jc w:val="left"/>
              <w:rPr>
                <w:rFonts w:cs="Arial"/>
                <w:sz w:val="22"/>
                <w:szCs w:val="22"/>
              </w:rPr>
            </w:pPr>
            <w:r>
              <w:rPr>
                <w:rFonts w:cs="Arial"/>
                <w:sz w:val="22"/>
                <w:szCs w:val="22"/>
              </w:rPr>
              <w:t>3,4,5</w:t>
            </w:r>
          </w:p>
        </w:tc>
      </w:tr>
      <w:tr w:rsidR="00AD1905" w:rsidRPr="00A25199" w14:paraId="5D4C7C44" w14:textId="77777777" w:rsidTr="00E25559">
        <w:tc>
          <w:tcPr>
            <w:tcW w:w="2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BF800" w14:textId="3C0CC097" w:rsidR="00AD1905" w:rsidRPr="00AD1905" w:rsidRDefault="002D265B">
            <w:pPr>
              <w:pStyle w:val="TableRow"/>
              <w:rPr>
                <w:rFonts w:cs="Arial"/>
                <w:sz w:val="22"/>
                <w:szCs w:val="22"/>
                <w:highlight w:val="yellow"/>
              </w:rPr>
            </w:pPr>
            <w:r w:rsidRPr="002D265B">
              <w:rPr>
                <w:rFonts w:cs="Arial"/>
                <w:sz w:val="22"/>
                <w:szCs w:val="22"/>
              </w:rPr>
              <w:t>PATHS subscription – mental health curriculum and support</w:t>
            </w:r>
          </w:p>
        </w:tc>
        <w:tc>
          <w:tcPr>
            <w:tcW w:w="51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B851E" w14:textId="4C85EC12" w:rsidR="002D265B" w:rsidRPr="002D265B" w:rsidRDefault="002D265B" w:rsidP="002D265B">
            <w:pPr>
              <w:pStyle w:val="NormalWeb"/>
              <w:shd w:val="clear" w:color="auto" w:fill="FFFFFF"/>
              <w:spacing w:before="0" w:beforeAutospacing="0" w:after="0" w:afterAutospacing="0"/>
              <w:textAlignment w:val="baseline"/>
              <w:rPr>
                <w:rFonts w:ascii="Arial" w:hAnsi="Arial" w:cs="Arial"/>
                <w:color w:val="0D0D0D"/>
                <w:sz w:val="22"/>
                <w:szCs w:val="22"/>
              </w:rPr>
            </w:pPr>
            <w:r w:rsidRPr="002D265B">
              <w:rPr>
                <w:rFonts w:ascii="Arial" w:hAnsi="Arial" w:cs="Arial"/>
                <w:color w:val="0D0D0D"/>
                <w:sz w:val="22"/>
                <w:szCs w:val="22"/>
              </w:rPr>
              <w:t>Around 1 in 6 children have experienced a mental health problem, according to </w:t>
            </w:r>
            <w:hyperlink r:id="rId9" w:history="1">
              <w:r w:rsidRPr="002D265B">
                <w:rPr>
                  <w:rFonts w:ascii="Arial" w:hAnsi="Arial" w:cs="Arial"/>
                  <w:color w:val="0D0D0D"/>
                  <w:sz w:val="22"/>
                  <w:szCs w:val="22"/>
                </w:rPr>
                <w:t>NHS Digital</w:t>
              </w:r>
            </w:hyperlink>
            <w:r w:rsidRPr="002D265B">
              <w:rPr>
                <w:rFonts w:ascii="Arial" w:hAnsi="Arial" w:cs="Arial"/>
                <w:color w:val="0D0D0D"/>
                <w:sz w:val="22"/>
                <w:szCs w:val="22"/>
              </w:rPr>
              <w:t xml:space="preserve">. When this happens, it can be difficult for them to make and keep friends, manage at school and feel good about themselves. </w:t>
            </w:r>
          </w:p>
          <w:p w14:paraId="09C45D88" w14:textId="77777777" w:rsidR="00AD1905" w:rsidRDefault="002D265B" w:rsidP="002D265B">
            <w:pPr>
              <w:pStyle w:val="TableRowCentered"/>
              <w:ind w:left="0"/>
              <w:jc w:val="left"/>
              <w:rPr>
                <w:rFonts w:cs="Arial"/>
                <w:sz w:val="22"/>
                <w:szCs w:val="22"/>
              </w:rPr>
            </w:pPr>
            <w:r w:rsidRPr="002D265B">
              <w:rPr>
                <w:rFonts w:cs="Arial"/>
                <w:sz w:val="22"/>
                <w:szCs w:val="22"/>
              </w:rPr>
              <w:t>The PATHS® Programme for Schools (UK Version &amp; NI Version) is a universal, evidence-based, social and emotional learning schools programme for 4-11 year olds which empowers all children to develop the fundamental social and emotional learning skills which will enable them to make positive choices throughout life.</w:t>
            </w:r>
          </w:p>
          <w:p w14:paraId="0795FC68" w14:textId="2C99BF18" w:rsidR="002D265B" w:rsidRPr="00AD1905" w:rsidRDefault="002D265B" w:rsidP="002D265B">
            <w:pPr>
              <w:pStyle w:val="TableRowCentered"/>
              <w:ind w:left="0"/>
              <w:jc w:val="left"/>
              <w:rPr>
                <w:rFonts w:cs="Arial"/>
                <w:sz w:val="22"/>
                <w:szCs w:val="22"/>
                <w:highlight w:val="yellow"/>
              </w:rPr>
            </w:pPr>
            <w:r w:rsidRPr="002D265B">
              <w:rPr>
                <w:rFonts w:cs="Arial"/>
                <w:sz w:val="22"/>
                <w:szCs w:val="22"/>
              </w:rPr>
              <w:t>Barnardo’s delivers</w:t>
            </w:r>
            <w:r>
              <w:rPr>
                <w:rFonts w:cs="Arial"/>
                <w:sz w:val="22"/>
                <w:szCs w:val="22"/>
              </w:rPr>
              <w:t xml:space="preserve"> 1</w:t>
            </w:r>
            <w:r w:rsidRPr="002D265B">
              <w:rPr>
                <w:rFonts w:cs="Arial"/>
                <w:sz w:val="22"/>
                <w:szCs w:val="22"/>
              </w:rPr>
              <w:t>2 Mental Health Support Teams (MHSTs) across England</w:t>
            </w:r>
            <w:r>
              <w:rPr>
                <w:rFonts w:cs="Arial"/>
                <w:sz w:val="22"/>
                <w:szCs w:val="22"/>
              </w:rPr>
              <w:t xml:space="preserve">. </w:t>
            </w:r>
            <w:r w:rsidRPr="002D265B">
              <w:rPr>
                <w:rFonts w:cs="Arial"/>
                <w:sz w:val="22"/>
                <w:szCs w:val="22"/>
              </w:rPr>
              <w:t>Barnardo’s has conducted research with children, young people, service commissioners, teachers and frontline practitioners as well as drawing on our extensive experience as a mental health provider for our latest report into MHSTs in schools. Our evidence shows their presence improves children’s mental health and wellbeing and achieves savings for the state.</w:t>
            </w:r>
          </w:p>
        </w:tc>
        <w:tc>
          <w:tcPr>
            <w:tcW w:w="1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0E48B" w14:textId="77777777" w:rsidR="00AD1905" w:rsidRDefault="00AD1905">
            <w:pPr>
              <w:pStyle w:val="TableRowCentered"/>
              <w:jc w:val="left"/>
              <w:rPr>
                <w:rFonts w:cs="Arial"/>
                <w:sz w:val="22"/>
                <w:szCs w:val="22"/>
              </w:rPr>
            </w:pPr>
          </w:p>
        </w:tc>
      </w:tr>
    </w:tbl>
    <w:p w14:paraId="0A09B925" w14:textId="6512B426" w:rsidR="0037090E" w:rsidRDefault="009D71E8" w:rsidP="00DC41DB">
      <w:pPr>
        <w:rPr>
          <w:color w:val="7030A0"/>
        </w:rPr>
        <w:sectPr w:rsidR="0037090E">
          <w:headerReference w:type="default" r:id="rId10"/>
          <w:footerReference w:type="default" r:id="rId11"/>
          <w:pgSz w:w="11906" w:h="16838"/>
          <w:pgMar w:top="1134" w:right="1276" w:bottom="1134" w:left="1134" w:header="709" w:footer="709" w:gutter="0"/>
          <w:cols w:space="720"/>
        </w:sectPr>
      </w:pPr>
      <w:r w:rsidRPr="00D377E0">
        <w:rPr>
          <w:b/>
          <w:bCs/>
          <w:color w:val="7030A0"/>
          <w:sz w:val="28"/>
          <w:szCs w:val="28"/>
        </w:rPr>
        <w:t xml:space="preserve">Total budgeted cost: £ </w:t>
      </w:r>
      <w:r w:rsidR="000677D0">
        <w:rPr>
          <w:color w:val="7030A0"/>
        </w:rPr>
        <w:t>79,837</w:t>
      </w:r>
    </w:p>
    <w:p w14:paraId="2A7D5542" w14:textId="7EFEA4EB" w:rsidR="00E66558" w:rsidRPr="00D377E0" w:rsidRDefault="009D71E8">
      <w:pPr>
        <w:pStyle w:val="Heading1"/>
        <w:rPr>
          <w:color w:val="7030A0"/>
        </w:rPr>
      </w:pPr>
      <w:r w:rsidRPr="00D377E0">
        <w:rPr>
          <w:color w:val="7030A0"/>
        </w:rPr>
        <w:lastRenderedPageBreak/>
        <w:t>Part B: Review of outcomes in the previous academic year</w:t>
      </w:r>
    </w:p>
    <w:p w14:paraId="2A7D5543" w14:textId="77777777" w:rsidR="00E66558" w:rsidRDefault="009D71E8">
      <w:pPr>
        <w:pStyle w:val="Heading2"/>
      </w:pPr>
      <w:r w:rsidRPr="00D377E0">
        <w:rPr>
          <w:color w:val="7030A0"/>
        </w:rPr>
        <w:t>Pupil premium strategy outcomes</w:t>
      </w:r>
    </w:p>
    <w:p w14:paraId="2A7D5544" w14:textId="0A902F53" w:rsidR="00E66558" w:rsidRDefault="009D71E8">
      <w:r>
        <w:t>This details the impact that our pupil premium activity had on pupils in the 202</w:t>
      </w:r>
      <w:r w:rsidR="00C808E2">
        <w:t>5</w:t>
      </w:r>
      <w:r>
        <w:t xml:space="preserve"> to 202</w:t>
      </w:r>
      <w:r w:rsidR="00C808E2">
        <w:t>6</w:t>
      </w:r>
      <w:r w:rsidR="004763BA">
        <w:t xml:space="preserve"> </w:t>
      </w:r>
      <w:r>
        <w:t xml:space="preserve">academic year. </w:t>
      </w:r>
    </w:p>
    <w:tbl>
      <w:tblPr>
        <w:tblW w:w="5000" w:type="pct"/>
        <w:tblCellMar>
          <w:left w:w="10" w:type="dxa"/>
          <w:right w:w="10" w:type="dxa"/>
        </w:tblCellMar>
        <w:tblLook w:val="04A0" w:firstRow="1" w:lastRow="0" w:firstColumn="1" w:lastColumn="0" w:noHBand="0" w:noVBand="1"/>
      </w:tblPr>
      <w:tblGrid>
        <w:gridCol w:w="14560"/>
      </w:tblGrid>
      <w:tr w:rsidR="00696B48" w14:paraId="0A9E1AB8" w14:textId="77777777" w:rsidTr="006E4AE5">
        <w:tc>
          <w:tcPr>
            <w:tcW w:w="145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45F2B1DC" w14:textId="77777777" w:rsidR="00696B48" w:rsidRDefault="00696B48" w:rsidP="006E4AE5">
            <w:pPr>
              <w:pStyle w:val="TableHeader"/>
              <w:jc w:val="left"/>
            </w:pPr>
            <w:r>
              <w:t>Success criteria</w:t>
            </w:r>
          </w:p>
        </w:tc>
      </w:tr>
      <w:tr w:rsidR="00696B48" w14:paraId="7A486109" w14:textId="77777777" w:rsidTr="006E4AE5">
        <w:tc>
          <w:tcPr>
            <w:tcW w:w="14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3CE7F" w14:textId="77777777" w:rsidR="00696B48" w:rsidRDefault="00696B48" w:rsidP="006E4AE5">
            <w:pPr>
              <w:pStyle w:val="TableRowCentered"/>
              <w:jc w:val="left"/>
              <w:rPr>
                <w:b/>
                <w:bCs/>
                <w:sz w:val="22"/>
                <w:szCs w:val="22"/>
              </w:rPr>
            </w:pPr>
            <w:r w:rsidRPr="00983745">
              <w:rPr>
                <w:b/>
                <w:bCs/>
                <w:sz w:val="22"/>
                <w:szCs w:val="22"/>
              </w:rPr>
              <w:t>Progress and Attainment (</w:t>
            </w:r>
            <w:r w:rsidRPr="00983745">
              <w:rPr>
                <w:b/>
                <w:bCs/>
                <w:i/>
                <w:iCs/>
                <w:sz w:val="22"/>
                <w:szCs w:val="22"/>
              </w:rPr>
              <w:t>EYFS, KS1 (incl. PSC), KS2 (incl. MTC</w:t>
            </w:r>
            <w:r w:rsidRPr="00983745">
              <w:rPr>
                <w:b/>
                <w:bCs/>
                <w:sz w:val="22"/>
                <w:szCs w:val="22"/>
              </w:rPr>
              <w:t>):</w:t>
            </w:r>
          </w:p>
          <w:p w14:paraId="1D7E0F81" w14:textId="77777777" w:rsidR="00F93879" w:rsidRPr="00983745" w:rsidRDefault="00F93879" w:rsidP="006E4AE5">
            <w:pPr>
              <w:pStyle w:val="TableRowCentered"/>
              <w:jc w:val="left"/>
              <w:rPr>
                <w:b/>
                <w:bCs/>
                <w:sz w:val="22"/>
                <w:szCs w:val="22"/>
              </w:rPr>
            </w:pPr>
          </w:p>
          <w:p w14:paraId="209414B7" w14:textId="3DFAF356" w:rsidR="00E25559" w:rsidRDefault="00E25559" w:rsidP="00F93879">
            <w:pPr>
              <w:pStyle w:val="TableRowCentered"/>
              <w:jc w:val="left"/>
              <w:rPr>
                <w:sz w:val="22"/>
                <w:szCs w:val="22"/>
              </w:rPr>
            </w:pPr>
            <w:r w:rsidRPr="00A27BFC">
              <w:rPr>
                <w:b/>
                <w:bCs/>
                <w:sz w:val="22"/>
                <w:szCs w:val="22"/>
                <w:u w:val="single"/>
              </w:rPr>
              <w:t>KS2 Outcomes</w:t>
            </w:r>
            <w:r>
              <w:rPr>
                <w:sz w:val="22"/>
                <w:szCs w:val="22"/>
              </w:rPr>
              <w:t xml:space="preserve"> – PP </w:t>
            </w:r>
          </w:p>
          <w:p w14:paraId="196D4A7D" w14:textId="77777777" w:rsidR="00F93879" w:rsidRDefault="00F93879" w:rsidP="00F93879">
            <w:pPr>
              <w:spacing w:after="0" w:line="240" w:lineRule="auto"/>
              <w:rPr>
                <w:rFonts w:ascii="Calibri" w:hAnsi="Calibri" w:cs="Calibri"/>
                <w:color w:val="000000"/>
              </w:rPr>
            </w:pPr>
            <w:r>
              <w:rPr>
                <w:sz w:val="22"/>
                <w:szCs w:val="22"/>
              </w:rPr>
              <w:t xml:space="preserve">25-26 - </w:t>
            </w:r>
            <w:r w:rsidRPr="000E7D95">
              <w:rPr>
                <w:rFonts w:ascii="Calibri" w:hAnsi="Calibri" w:cs="Calibri"/>
                <w:color w:val="000000"/>
              </w:rPr>
              <w:t>R</w:t>
            </w:r>
            <w:r>
              <w:rPr>
                <w:rFonts w:ascii="Calibri" w:hAnsi="Calibri" w:cs="Calibri"/>
                <w:color w:val="000000"/>
              </w:rPr>
              <w:t>eading</w:t>
            </w:r>
            <w:r w:rsidRPr="000E7D95">
              <w:rPr>
                <w:rFonts w:ascii="Calibri" w:hAnsi="Calibri" w:cs="Calibri"/>
                <w:color w:val="000000"/>
              </w:rPr>
              <w:t xml:space="preserve"> - 88% (64%) </w:t>
            </w:r>
          </w:p>
          <w:p w14:paraId="10CF6139" w14:textId="77777777" w:rsidR="00F93879" w:rsidRDefault="00F93879" w:rsidP="00F93879">
            <w:pPr>
              <w:spacing w:after="0" w:line="240" w:lineRule="auto"/>
              <w:rPr>
                <w:rFonts w:ascii="Calibri" w:hAnsi="Calibri" w:cs="Calibri"/>
                <w:color w:val="000000"/>
              </w:rPr>
            </w:pPr>
            <w:r w:rsidRPr="000E7D95">
              <w:rPr>
                <w:rFonts w:ascii="Calibri" w:hAnsi="Calibri" w:cs="Calibri"/>
                <w:color w:val="000000"/>
              </w:rPr>
              <w:t>W</w:t>
            </w:r>
            <w:r>
              <w:rPr>
                <w:rFonts w:ascii="Calibri" w:hAnsi="Calibri" w:cs="Calibri"/>
                <w:color w:val="000000"/>
              </w:rPr>
              <w:t>riting</w:t>
            </w:r>
            <w:r w:rsidRPr="000E7D95">
              <w:rPr>
                <w:rFonts w:ascii="Calibri" w:hAnsi="Calibri" w:cs="Calibri"/>
                <w:color w:val="000000"/>
              </w:rPr>
              <w:t xml:space="preserve"> 75%(55%) </w:t>
            </w:r>
          </w:p>
          <w:p w14:paraId="7ED189F1" w14:textId="77777777" w:rsidR="00F93879" w:rsidRDefault="00F93879" w:rsidP="00F93879">
            <w:pPr>
              <w:spacing w:after="0" w:line="240" w:lineRule="auto"/>
              <w:rPr>
                <w:rFonts w:ascii="Calibri" w:hAnsi="Calibri" w:cs="Calibri"/>
                <w:color w:val="000000"/>
              </w:rPr>
            </w:pPr>
            <w:r w:rsidRPr="000E7D95">
              <w:rPr>
                <w:rFonts w:ascii="Calibri" w:hAnsi="Calibri" w:cs="Calibri"/>
                <w:color w:val="000000"/>
              </w:rPr>
              <w:t>M</w:t>
            </w:r>
            <w:r>
              <w:rPr>
                <w:rFonts w:ascii="Calibri" w:hAnsi="Calibri" w:cs="Calibri"/>
                <w:color w:val="000000"/>
              </w:rPr>
              <w:t>aths</w:t>
            </w:r>
            <w:r w:rsidRPr="000E7D95">
              <w:rPr>
                <w:rFonts w:ascii="Calibri" w:hAnsi="Calibri" w:cs="Calibri"/>
                <w:color w:val="000000"/>
              </w:rPr>
              <w:t xml:space="preserve"> 88% (64%) </w:t>
            </w:r>
          </w:p>
          <w:p w14:paraId="47A5D245" w14:textId="77777777" w:rsidR="00F93879" w:rsidRPr="000E7D95" w:rsidRDefault="00F93879" w:rsidP="00F93879">
            <w:pPr>
              <w:spacing w:after="0" w:line="240" w:lineRule="auto"/>
              <w:rPr>
                <w:rFonts w:ascii="Calibri" w:hAnsi="Calibri" w:cs="Calibri"/>
                <w:color w:val="000000"/>
              </w:rPr>
            </w:pPr>
            <w:r w:rsidRPr="000E7D95">
              <w:rPr>
                <w:rFonts w:ascii="Calibri" w:hAnsi="Calibri" w:cs="Calibri"/>
                <w:color w:val="000000"/>
              </w:rPr>
              <w:t>Combined 75% (55%)</w:t>
            </w:r>
          </w:p>
          <w:p w14:paraId="57E14D4E" w14:textId="3F807450" w:rsidR="00F93879" w:rsidRDefault="00F93879" w:rsidP="00E2665B">
            <w:pPr>
              <w:pStyle w:val="TableRowCentered"/>
              <w:jc w:val="left"/>
              <w:rPr>
                <w:sz w:val="22"/>
                <w:szCs w:val="22"/>
              </w:rPr>
            </w:pPr>
          </w:p>
          <w:p w14:paraId="348998C4" w14:textId="5F55EEA6" w:rsidR="00E25559" w:rsidRDefault="00E25559" w:rsidP="00F93879">
            <w:pPr>
              <w:pStyle w:val="TableRowCentered"/>
              <w:jc w:val="left"/>
              <w:rPr>
                <w:sz w:val="22"/>
                <w:szCs w:val="22"/>
              </w:rPr>
            </w:pPr>
            <w:r>
              <w:rPr>
                <w:sz w:val="22"/>
                <w:szCs w:val="22"/>
              </w:rPr>
              <w:t xml:space="preserve">KS2 Outcomes – </w:t>
            </w:r>
          </w:p>
          <w:tbl>
            <w:tblPr>
              <w:tblStyle w:val="TableGrid"/>
              <w:tblW w:w="8540" w:type="dxa"/>
              <w:tblLook w:val="04A0" w:firstRow="1" w:lastRow="0" w:firstColumn="1" w:lastColumn="0" w:noHBand="0" w:noVBand="1"/>
            </w:tblPr>
            <w:tblGrid>
              <w:gridCol w:w="2142"/>
              <w:gridCol w:w="1906"/>
              <w:gridCol w:w="2305"/>
              <w:gridCol w:w="2187"/>
            </w:tblGrid>
            <w:tr w:rsidR="00F93879" w14:paraId="41E63493" w14:textId="77777777" w:rsidTr="00AC2FB3">
              <w:trPr>
                <w:trHeight w:val="658"/>
              </w:trPr>
              <w:tc>
                <w:tcPr>
                  <w:tcW w:w="2142" w:type="dxa"/>
                </w:tcPr>
                <w:p w14:paraId="1F98E5EF" w14:textId="77777777" w:rsidR="00F93879" w:rsidRDefault="00F93879" w:rsidP="00F93879">
                  <w:pPr>
                    <w:rPr>
                      <w:b/>
                      <w:bCs/>
                      <w:u w:val="single"/>
                    </w:rPr>
                  </w:pPr>
                </w:p>
              </w:tc>
              <w:tc>
                <w:tcPr>
                  <w:tcW w:w="1906" w:type="dxa"/>
                </w:tcPr>
                <w:p w14:paraId="47B9B1C7" w14:textId="77777777" w:rsidR="00F93879" w:rsidRDefault="00F93879" w:rsidP="00F93879">
                  <w:pPr>
                    <w:rPr>
                      <w:b/>
                      <w:bCs/>
                      <w:u w:val="single"/>
                    </w:rPr>
                  </w:pPr>
                  <w:r>
                    <w:rPr>
                      <w:b/>
                      <w:bCs/>
                      <w:u w:val="single"/>
                    </w:rPr>
                    <w:t>LA Average</w:t>
                  </w:r>
                </w:p>
              </w:tc>
              <w:tc>
                <w:tcPr>
                  <w:tcW w:w="2305" w:type="dxa"/>
                </w:tcPr>
                <w:p w14:paraId="39E602B9" w14:textId="77777777" w:rsidR="00F93879" w:rsidRDefault="00F93879" w:rsidP="00F93879">
                  <w:pPr>
                    <w:rPr>
                      <w:b/>
                      <w:bCs/>
                      <w:u w:val="single"/>
                    </w:rPr>
                  </w:pPr>
                  <w:r>
                    <w:rPr>
                      <w:b/>
                      <w:bCs/>
                      <w:u w:val="single"/>
                    </w:rPr>
                    <w:t>National Average</w:t>
                  </w:r>
                </w:p>
              </w:tc>
              <w:tc>
                <w:tcPr>
                  <w:tcW w:w="2187" w:type="dxa"/>
                </w:tcPr>
                <w:p w14:paraId="48034E78" w14:textId="77777777" w:rsidR="00F93879" w:rsidRDefault="00F93879" w:rsidP="00F93879">
                  <w:pPr>
                    <w:rPr>
                      <w:b/>
                      <w:bCs/>
                      <w:u w:val="single"/>
                    </w:rPr>
                  </w:pPr>
                  <w:r>
                    <w:rPr>
                      <w:b/>
                      <w:bCs/>
                      <w:u w:val="single"/>
                    </w:rPr>
                    <w:t>School Data</w:t>
                  </w:r>
                </w:p>
              </w:tc>
            </w:tr>
            <w:tr w:rsidR="00F93879" w:rsidRPr="000E7D95" w14:paraId="1C85915B" w14:textId="77777777" w:rsidTr="00AC2FB3">
              <w:trPr>
                <w:trHeight w:val="323"/>
              </w:trPr>
              <w:tc>
                <w:tcPr>
                  <w:tcW w:w="2142" w:type="dxa"/>
                </w:tcPr>
                <w:p w14:paraId="377BC338" w14:textId="77777777" w:rsidR="00F93879" w:rsidRDefault="00F93879" w:rsidP="00F93879">
                  <w:pPr>
                    <w:rPr>
                      <w:b/>
                      <w:bCs/>
                      <w:u w:val="single"/>
                    </w:rPr>
                  </w:pPr>
                  <w:r>
                    <w:rPr>
                      <w:b/>
                      <w:bCs/>
                      <w:u w:val="single"/>
                    </w:rPr>
                    <w:t>Reading</w:t>
                  </w:r>
                </w:p>
              </w:tc>
              <w:tc>
                <w:tcPr>
                  <w:tcW w:w="1906" w:type="dxa"/>
                </w:tcPr>
                <w:p w14:paraId="21FD10B0" w14:textId="77777777" w:rsidR="00F93879" w:rsidRPr="008C0182" w:rsidRDefault="00F93879" w:rsidP="00F93879">
                  <w:pPr>
                    <w:jc w:val="center"/>
                  </w:pPr>
                  <w:r>
                    <w:t>74.7%</w:t>
                  </w:r>
                </w:p>
              </w:tc>
              <w:tc>
                <w:tcPr>
                  <w:tcW w:w="2305" w:type="dxa"/>
                </w:tcPr>
                <w:p w14:paraId="04760582" w14:textId="77777777" w:rsidR="00F93879" w:rsidRPr="008C0182" w:rsidRDefault="00F93879" w:rsidP="00F93879">
                  <w:pPr>
                    <w:jc w:val="center"/>
                  </w:pPr>
                  <w:r w:rsidRPr="008C0182">
                    <w:t>75%</w:t>
                  </w:r>
                </w:p>
              </w:tc>
              <w:tc>
                <w:tcPr>
                  <w:tcW w:w="2187" w:type="dxa"/>
                </w:tcPr>
                <w:p w14:paraId="3EBE1056" w14:textId="77777777" w:rsidR="00F93879" w:rsidRPr="000E7D95" w:rsidRDefault="00F93879" w:rsidP="00F93879">
                  <w:pPr>
                    <w:jc w:val="center"/>
                    <w:rPr>
                      <w:b/>
                      <w:bCs/>
                      <w:color w:val="00B050"/>
                    </w:rPr>
                  </w:pPr>
                  <w:r w:rsidRPr="000E7D95">
                    <w:rPr>
                      <w:b/>
                      <w:bCs/>
                      <w:color w:val="00B050"/>
                    </w:rPr>
                    <w:t>86% (73%)</w:t>
                  </w:r>
                </w:p>
              </w:tc>
            </w:tr>
            <w:tr w:rsidR="00F93879" w:rsidRPr="000E7D95" w14:paraId="30A5E31D" w14:textId="77777777" w:rsidTr="00AC2FB3">
              <w:trPr>
                <w:trHeight w:val="323"/>
              </w:trPr>
              <w:tc>
                <w:tcPr>
                  <w:tcW w:w="2142" w:type="dxa"/>
                </w:tcPr>
                <w:p w14:paraId="4B2608EE" w14:textId="77777777" w:rsidR="00F93879" w:rsidRDefault="00F93879" w:rsidP="00F93879">
                  <w:pPr>
                    <w:rPr>
                      <w:b/>
                      <w:bCs/>
                      <w:u w:val="single"/>
                    </w:rPr>
                  </w:pPr>
                  <w:r>
                    <w:rPr>
                      <w:b/>
                      <w:bCs/>
                      <w:u w:val="single"/>
                    </w:rPr>
                    <w:t>Maths</w:t>
                  </w:r>
                </w:p>
              </w:tc>
              <w:tc>
                <w:tcPr>
                  <w:tcW w:w="1906" w:type="dxa"/>
                </w:tcPr>
                <w:p w14:paraId="0D316722" w14:textId="77777777" w:rsidR="00F93879" w:rsidRPr="008C0182" w:rsidRDefault="00F93879" w:rsidP="00F93879">
                  <w:pPr>
                    <w:jc w:val="center"/>
                  </w:pPr>
                  <w:r>
                    <w:t>73.2%</w:t>
                  </w:r>
                </w:p>
              </w:tc>
              <w:tc>
                <w:tcPr>
                  <w:tcW w:w="2305" w:type="dxa"/>
                </w:tcPr>
                <w:p w14:paraId="3B4E4092" w14:textId="77777777" w:rsidR="00F93879" w:rsidRPr="008C0182" w:rsidRDefault="00F93879" w:rsidP="00F93879">
                  <w:pPr>
                    <w:jc w:val="center"/>
                  </w:pPr>
                  <w:r w:rsidRPr="008C0182">
                    <w:t>75%</w:t>
                  </w:r>
                </w:p>
              </w:tc>
              <w:tc>
                <w:tcPr>
                  <w:tcW w:w="2187" w:type="dxa"/>
                </w:tcPr>
                <w:p w14:paraId="440FE3E0" w14:textId="77777777" w:rsidR="00F93879" w:rsidRPr="000E7D95" w:rsidRDefault="00F93879" w:rsidP="00F93879">
                  <w:pPr>
                    <w:jc w:val="center"/>
                    <w:rPr>
                      <w:b/>
                      <w:bCs/>
                      <w:color w:val="00B050"/>
                    </w:rPr>
                  </w:pPr>
                  <w:r w:rsidRPr="000E7D95">
                    <w:rPr>
                      <w:b/>
                      <w:bCs/>
                      <w:color w:val="00B050"/>
                    </w:rPr>
                    <w:t>91% (77%)</w:t>
                  </w:r>
                </w:p>
              </w:tc>
            </w:tr>
            <w:tr w:rsidR="00F93879" w:rsidRPr="000E7D95" w14:paraId="563BE8CD" w14:textId="77777777" w:rsidTr="00AC2FB3">
              <w:trPr>
                <w:trHeight w:val="323"/>
              </w:trPr>
              <w:tc>
                <w:tcPr>
                  <w:tcW w:w="2142" w:type="dxa"/>
                </w:tcPr>
                <w:p w14:paraId="6706A819" w14:textId="77777777" w:rsidR="00F93879" w:rsidRDefault="00F93879" w:rsidP="00F93879">
                  <w:pPr>
                    <w:rPr>
                      <w:b/>
                      <w:bCs/>
                      <w:u w:val="single"/>
                    </w:rPr>
                  </w:pPr>
                  <w:r>
                    <w:rPr>
                      <w:b/>
                      <w:bCs/>
                      <w:u w:val="single"/>
                    </w:rPr>
                    <w:t>Writing</w:t>
                  </w:r>
                </w:p>
              </w:tc>
              <w:tc>
                <w:tcPr>
                  <w:tcW w:w="1906" w:type="dxa"/>
                </w:tcPr>
                <w:p w14:paraId="056BBBC0" w14:textId="77777777" w:rsidR="00F93879" w:rsidRPr="008C0182" w:rsidRDefault="00F93879" w:rsidP="00F93879">
                  <w:pPr>
                    <w:jc w:val="center"/>
                  </w:pPr>
                  <w:r>
                    <w:t>70.5%</w:t>
                  </w:r>
                </w:p>
              </w:tc>
              <w:tc>
                <w:tcPr>
                  <w:tcW w:w="2305" w:type="dxa"/>
                </w:tcPr>
                <w:p w14:paraId="110E611C" w14:textId="77777777" w:rsidR="00F93879" w:rsidRPr="008C0182" w:rsidRDefault="00F93879" w:rsidP="00F93879">
                  <w:pPr>
                    <w:jc w:val="center"/>
                  </w:pPr>
                  <w:r w:rsidRPr="008C0182">
                    <w:t>73%</w:t>
                  </w:r>
                </w:p>
              </w:tc>
              <w:tc>
                <w:tcPr>
                  <w:tcW w:w="2187" w:type="dxa"/>
                </w:tcPr>
                <w:p w14:paraId="6FB03707" w14:textId="77777777" w:rsidR="00F93879" w:rsidRPr="000E7D95" w:rsidRDefault="00F93879" w:rsidP="00F93879">
                  <w:pPr>
                    <w:jc w:val="center"/>
                    <w:rPr>
                      <w:b/>
                      <w:bCs/>
                      <w:color w:val="00B050"/>
                    </w:rPr>
                  </w:pPr>
                  <w:r w:rsidRPr="000E7D95">
                    <w:rPr>
                      <w:b/>
                      <w:bCs/>
                      <w:color w:val="00B050"/>
                    </w:rPr>
                    <w:t>77% (65%)</w:t>
                  </w:r>
                </w:p>
              </w:tc>
            </w:tr>
            <w:tr w:rsidR="00F93879" w:rsidRPr="000E7D95" w14:paraId="4BBC0314" w14:textId="77777777" w:rsidTr="00AC2FB3">
              <w:trPr>
                <w:trHeight w:val="334"/>
              </w:trPr>
              <w:tc>
                <w:tcPr>
                  <w:tcW w:w="2142" w:type="dxa"/>
                </w:tcPr>
                <w:p w14:paraId="535ED19F" w14:textId="77777777" w:rsidR="00F93879" w:rsidRDefault="00F93879" w:rsidP="00F93879">
                  <w:pPr>
                    <w:rPr>
                      <w:b/>
                      <w:bCs/>
                      <w:u w:val="single"/>
                    </w:rPr>
                  </w:pPr>
                  <w:r>
                    <w:rPr>
                      <w:b/>
                      <w:bCs/>
                      <w:u w:val="single"/>
                    </w:rPr>
                    <w:t>Combined</w:t>
                  </w:r>
                </w:p>
              </w:tc>
              <w:tc>
                <w:tcPr>
                  <w:tcW w:w="1906" w:type="dxa"/>
                </w:tcPr>
                <w:p w14:paraId="779C8FBC" w14:textId="77777777" w:rsidR="00F93879" w:rsidRPr="008C0182" w:rsidRDefault="00F93879" w:rsidP="00F93879">
                  <w:pPr>
                    <w:jc w:val="center"/>
                  </w:pPr>
                  <w:r>
                    <w:t>59.8%</w:t>
                  </w:r>
                </w:p>
              </w:tc>
              <w:tc>
                <w:tcPr>
                  <w:tcW w:w="2305" w:type="dxa"/>
                </w:tcPr>
                <w:p w14:paraId="4C430A5E" w14:textId="77777777" w:rsidR="00F93879" w:rsidRPr="008C0182" w:rsidRDefault="00F93879" w:rsidP="00F93879">
                  <w:pPr>
                    <w:jc w:val="center"/>
                  </w:pPr>
                  <w:r w:rsidRPr="008C0182">
                    <w:t>63%</w:t>
                  </w:r>
                </w:p>
              </w:tc>
              <w:tc>
                <w:tcPr>
                  <w:tcW w:w="2187" w:type="dxa"/>
                </w:tcPr>
                <w:p w14:paraId="42F1A7B8" w14:textId="77777777" w:rsidR="00F93879" w:rsidRPr="000E7D95" w:rsidRDefault="00F93879" w:rsidP="00F93879">
                  <w:pPr>
                    <w:jc w:val="center"/>
                    <w:rPr>
                      <w:b/>
                      <w:bCs/>
                      <w:color w:val="00B050"/>
                    </w:rPr>
                  </w:pPr>
                  <w:r w:rsidRPr="000E7D95">
                    <w:rPr>
                      <w:b/>
                      <w:bCs/>
                      <w:color w:val="00B050"/>
                    </w:rPr>
                    <w:t>77% (65%)</w:t>
                  </w:r>
                </w:p>
              </w:tc>
            </w:tr>
          </w:tbl>
          <w:p w14:paraId="2EC322CF" w14:textId="77777777" w:rsidR="00F93879" w:rsidRDefault="00F93879" w:rsidP="00F93879">
            <w:pPr>
              <w:pStyle w:val="TableRowCentered"/>
              <w:jc w:val="left"/>
              <w:rPr>
                <w:sz w:val="22"/>
                <w:szCs w:val="22"/>
              </w:rPr>
            </w:pPr>
          </w:p>
          <w:p w14:paraId="5DD08279" w14:textId="77777777" w:rsidR="00A27BFC" w:rsidRDefault="00A27BFC" w:rsidP="00E25559">
            <w:pPr>
              <w:pStyle w:val="TableRowCentered"/>
              <w:jc w:val="left"/>
              <w:rPr>
                <w:sz w:val="22"/>
                <w:szCs w:val="22"/>
              </w:rPr>
            </w:pPr>
          </w:p>
          <w:p w14:paraId="6F0A2FC4" w14:textId="77777777" w:rsidR="00A27BFC" w:rsidRDefault="00A27BFC" w:rsidP="00A27BFC">
            <w:pPr>
              <w:pStyle w:val="TableRowCentered"/>
              <w:jc w:val="left"/>
              <w:rPr>
                <w:sz w:val="22"/>
                <w:szCs w:val="22"/>
              </w:rPr>
            </w:pPr>
            <w:r>
              <w:rPr>
                <w:b/>
                <w:bCs/>
                <w:sz w:val="22"/>
                <w:szCs w:val="22"/>
                <w:u w:val="single"/>
              </w:rPr>
              <w:lastRenderedPageBreak/>
              <w:t xml:space="preserve">Multiplication Check - </w:t>
            </w:r>
            <w:r>
              <w:rPr>
                <w:sz w:val="22"/>
                <w:szCs w:val="22"/>
              </w:rPr>
              <w:t>(please note these figures include children within our resourced provision for children with cognition and learning difficulties)</w:t>
            </w:r>
          </w:p>
          <w:p w14:paraId="4AED6CAF" w14:textId="77777777" w:rsidR="00F93879" w:rsidRDefault="00F93879" w:rsidP="00A27BFC">
            <w:pPr>
              <w:pStyle w:val="TableRowCentered"/>
              <w:jc w:val="left"/>
              <w:rPr>
                <w:sz w:val="22"/>
                <w:szCs w:val="22"/>
              </w:rPr>
            </w:pPr>
          </w:p>
          <w:p w14:paraId="778E186F" w14:textId="1467D6C0" w:rsidR="00F93879" w:rsidRDefault="00F93879" w:rsidP="00A27BFC">
            <w:pPr>
              <w:pStyle w:val="TableRowCentered"/>
              <w:jc w:val="left"/>
              <w:rPr>
                <w:sz w:val="22"/>
                <w:szCs w:val="22"/>
              </w:rPr>
            </w:pPr>
            <w:r>
              <w:rPr>
                <w:sz w:val="22"/>
                <w:szCs w:val="22"/>
              </w:rPr>
              <w:t>Average score 25/26 – 19.1 reflecting an increase of 2.3%</w:t>
            </w:r>
          </w:p>
          <w:p w14:paraId="25FCBDAC" w14:textId="74D765D1" w:rsidR="00A27BFC" w:rsidRDefault="00A27BFC" w:rsidP="00E25559">
            <w:pPr>
              <w:pStyle w:val="TableRowCentered"/>
              <w:jc w:val="left"/>
              <w:rPr>
                <w:b/>
                <w:bCs/>
                <w:sz w:val="22"/>
                <w:szCs w:val="22"/>
                <w:u w:val="single"/>
              </w:rPr>
            </w:pPr>
          </w:p>
          <w:p w14:paraId="4883567D" w14:textId="1AA936A3" w:rsidR="00A27BFC" w:rsidRPr="00A27BFC" w:rsidRDefault="00A27BFC" w:rsidP="00E25559">
            <w:pPr>
              <w:pStyle w:val="TableRowCentered"/>
              <w:jc w:val="left"/>
              <w:rPr>
                <w:b/>
                <w:bCs/>
                <w:sz w:val="22"/>
                <w:szCs w:val="22"/>
                <w:u w:val="single"/>
              </w:rPr>
            </w:pPr>
            <w:r w:rsidRPr="00A27BFC">
              <w:rPr>
                <w:b/>
                <w:bCs/>
                <w:noProof/>
                <w:sz w:val="22"/>
                <w:szCs w:val="22"/>
                <w:u w:val="single"/>
              </w:rPr>
              <w:drawing>
                <wp:inline distT="0" distB="0" distL="0" distR="0" wp14:anchorId="68A1DD1C" wp14:editId="4BF80FE8">
                  <wp:extent cx="5143500" cy="1267341"/>
                  <wp:effectExtent l="0" t="0" r="0" b="9525"/>
                  <wp:docPr id="1797915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15894" name=""/>
                          <pic:cNvPicPr/>
                        </pic:nvPicPr>
                        <pic:blipFill>
                          <a:blip r:embed="rId12"/>
                          <a:stretch>
                            <a:fillRect/>
                          </a:stretch>
                        </pic:blipFill>
                        <pic:spPr>
                          <a:xfrm>
                            <a:off x="0" y="0"/>
                            <a:ext cx="5150999" cy="1269189"/>
                          </a:xfrm>
                          <a:prstGeom prst="rect">
                            <a:avLst/>
                          </a:prstGeom>
                        </pic:spPr>
                      </pic:pic>
                    </a:graphicData>
                  </a:graphic>
                </wp:inline>
              </w:drawing>
            </w:r>
          </w:p>
          <w:p w14:paraId="34E0AB85" w14:textId="77777777" w:rsidR="00E25559" w:rsidRDefault="00E25559" w:rsidP="00E25559">
            <w:pPr>
              <w:pStyle w:val="TableRowCentered"/>
              <w:jc w:val="left"/>
              <w:rPr>
                <w:sz w:val="22"/>
                <w:szCs w:val="22"/>
              </w:rPr>
            </w:pPr>
          </w:p>
          <w:p w14:paraId="273F09D7" w14:textId="77777777" w:rsidR="00E25559" w:rsidRDefault="00E25559" w:rsidP="00E25559">
            <w:pPr>
              <w:pStyle w:val="TableRowCentered"/>
              <w:jc w:val="left"/>
              <w:rPr>
                <w:sz w:val="22"/>
                <w:szCs w:val="22"/>
              </w:rPr>
            </w:pPr>
          </w:p>
          <w:p w14:paraId="27D98AD9" w14:textId="512E9E12" w:rsidR="00A27BFC" w:rsidRDefault="00A27BFC" w:rsidP="00E25559">
            <w:pPr>
              <w:pStyle w:val="TableRowCentered"/>
              <w:jc w:val="left"/>
              <w:rPr>
                <w:b/>
                <w:bCs/>
                <w:sz w:val="22"/>
                <w:szCs w:val="22"/>
                <w:u w:val="single"/>
              </w:rPr>
            </w:pPr>
            <w:r>
              <w:rPr>
                <w:b/>
                <w:bCs/>
                <w:sz w:val="22"/>
                <w:szCs w:val="22"/>
                <w:u w:val="single"/>
              </w:rPr>
              <w:t>Phonics</w:t>
            </w:r>
          </w:p>
          <w:p w14:paraId="48DA8422" w14:textId="5107799F" w:rsidR="00A27BFC" w:rsidRPr="00A27BFC" w:rsidRDefault="00361A4E" w:rsidP="00E25559">
            <w:pPr>
              <w:pStyle w:val="TableRowCentered"/>
              <w:jc w:val="left"/>
              <w:rPr>
                <w:sz w:val="22"/>
                <w:szCs w:val="22"/>
              </w:rPr>
            </w:pPr>
            <w:r w:rsidRPr="00361A4E">
              <w:rPr>
                <w:noProof/>
                <w:sz w:val="22"/>
                <w:szCs w:val="22"/>
              </w:rPr>
              <w:lastRenderedPageBreak/>
              <w:drawing>
                <wp:inline distT="0" distB="0" distL="0" distR="0" wp14:anchorId="26D19D0F" wp14:editId="0B20DE32">
                  <wp:extent cx="7071397" cy="2915920"/>
                  <wp:effectExtent l="0" t="0" r="0" b="0"/>
                  <wp:docPr id="2030378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78068" name=""/>
                          <pic:cNvPicPr/>
                        </pic:nvPicPr>
                        <pic:blipFill>
                          <a:blip r:embed="rId13"/>
                          <a:stretch>
                            <a:fillRect/>
                          </a:stretch>
                        </pic:blipFill>
                        <pic:spPr>
                          <a:xfrm>
                            <a:off x="0" y="0"/>
                            <a:ext cx="7081570" cy="2920115"/>
                          </a:xfrm>
                          <a:prstGeom prst="rect">
                            <a:avLst/>
                          </a:prstGeom>
                        </pic:spPr>
                      </pic:pic>
                    </a:graphicData>
                  </a:graphic>
                </wp:inline>
              </w:drawing>
            </w:r>
          </w:p>
          <w:p w14:paraId="1E5D3F0C" w14:textId="085BDDCE" w:rsidR="00E25559" w:rsidRDefault="00E25559" w:rsidP="00E25559">
            <w:pPr>
              <w:pStyle w:val="TableRowCentered"/>
              <w:jc w:val="left"/>
              <w:rPr>
                <w:sz w:val="22"/>
                <w:szCs w:val="22"/>
              </w:rPr>
            </w:pPr>
          </w:p>
        </w:tc>
      </w:tr>
      <w:tr w:rsidR="00696B48" w14:paraId="2869BC56" w14:textId="77777777" w:rsidTr="006E4AE5">
        <w:tc>
          <w:tcPr>
            <w:tcW w:w="14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F8085" w14:textId="77777777" w:rsidR="00696B48" w:rsidRDefault="00696B48" w:rsidP="006E4AE5">
            <w:pPr>
              <w:pStyle w:val="TableRowCentered"/>
              <w:jc w:val="left"/>
              <w:rPr>
                <w:sz w:val="22"/>
                <w:szCs w:val="22"/>
              </w:rPr>
            </w:pPr>
            <w:r w:rsidRPr="00983745">
              <w:rPr>
                <w:b/>
                <w:bCs/>
                <w:sz w:val="22"/>
                <w:szCs w:val="22"/>
              </w:rPr>
              <w:lastRenderedPageBreak/>
              <w:t>Behaviour, safeguarding &amp; attendance</w:t>
            </w:r>
            <w:r>
              <w:rPr>
                <w:sz w:val="22"/>
                <w:szCs w:val="22"/>
              </w:rPr>
              <w:t>:</w:t>
            </w:r>
          </w:p>
          <w:tbl>
            <w:tblPr>
              <w:tblW w:w="1677" w:type="dxa"/>
              <w:tblLook w:val="04A0" w:firstRow="1" w:lastRow="0" w:firstColumn="1" w:lastColumn="0" w:noHBand="0" w:noVBand="1"/>
            </w:tblPr>
            <w:tblGrid>
              <w:gridCol w:w="1677"/>
            </w:tblGrid>
            <w:tr w:rsidR="00E25559" w:rsidRPr="00A25199" w14:paraId="43DA740D" w14:textId="77777777" w:rsidTr="00E25559">
              <w:trPr>
                <w:trHeight w:val="204"/>
              </w:trPr>
              <w:tc>
                <w:tcPr>
                  <w:tcW w:w="1677" w:type="dxa"/>
                  <w:tcBorders>
                    <w:top w:val="nil"/>
                    <w:left w:val="nil"/>
                    <w:bottom w:val="nil"/>
                    <w:right w:val="nil"/>
                  </w:tcBorders>
                </w:tcPr>
                <w:p w14:paraId="4034C79C" w14:textId="55B829B7" w:rsidR="00E25559" w:rsidRPr="00A25199" w:rsidRDefault="00E25559" w:rsidP="00E2665B">
                  <w:pPr>
                    <w:spacing w:after="0" w:line="240" w:lineRule="auto"/>
                    <w:jc w:val="center"/>
                    <w:rPr>
                      <w:rFonts w:cs="Arial"/>
                      <w:b/>
                      <w:bCs/>
                      <w:color w:val="000000"/>
                      <w:sz w:val="22"/>
                      <w:szCs w:val="22"/>
                      <w:u w:val="single"/>
                    </w:rPr>
                  </w:pPr>
                  <w:r w:rsidRPr="002D265B">
                    <w:rPr>
                      <w:rFonts w:cs="Arial"/>
                      <w:b/>
                      <w:bCs/>
                      <w:color w:val="000000"/>
                      <w:sz w:val="22"/>
                      <w:szCs w:val="22"/>
                      <w:u w:val="single"/>
                    </w:rPr>
                    <w:t>Attendance 202</w:t>
                  </w:r>
                  <w:r>
                    <w:rPr>
                      <w:rFonts w:cs="Arial"/>
                      <w:b/>
                      <w:bCs/>
                      <w:color w:val="000000"/>
                      <w:sz w:val="22"/>
                      <w:szCs w:val="22"/>
                      <w:u w:val="single"/>
                    </w:rPr>
                    <w:t>5</w:t>
                  </w:r>
                  <w:r w:rsidRPr="002D265B">
                    <w:rPr>
                      <w:rFonts w:cs="Arial"/>
                      <w:b/>
                      <w:bCs/>
                      <w:color w:val="000000"/>
                      <w:sz w:val="22"/>
                      <w:szCs w:val="22"/>
                      <w:u w:val="single"/>
                    </w:rPr>
                    <w:t>/202</w:t>
                  </w:r>
                  <w:r>
                    <w:rPr>
                      <w:rFonts w:cs="Arial"/>
                      <w:b/>
                      <w:bCs/>
                      <w:color w:val="000000"/>
                      <w:sz w:val="22"/>
                      <w:szCs w:val="22"/>
                      <w:u w:val="single"/>
                    </w:rPr>
                    <w:t>6</w:t>
                  </w:r>
                </w:p>
              </w:tc>
            </w:tr>
            <w:tr w:rsidR="00E25559" w:rsidRPr="00A25199" w14:paraId="10442FEB" w14:textId="77777777" w:rsidTr="00E25559">
              <w:trPr>
                <w:trHeight w:val="524"/>
              </w:trPr>
              <w:tc>
                <w:tcPr>
                  <w:tcW w:w="1677" w:type="dxa"/>
                  <w:tcBorders>
                    <w:top w:val="nil"/>
                    <w:left w:val="nil"/>
                    <w:bottom w:val="nil"/>
                    <w:right w:val="nil"/>
                  </w:tcBorders>
                </w:tcPr>
                <w:p w14:paraId="3E9FB735" w14:textId="5FD26DBB" w:rsidR="00E25559" w:rsidRPr="00A25199" w:rsidRDefault="00E25559" w:rsidP="00E2665B">
                  <w:pPr>
                    <w:spacing w:after="0" w:line="240" w:lineRule="auto"/>
                    <w:jc w:val="center"/>
                    <w:rPr>
                      <w:rFonts w:cs="Arial"/>
                      <w:color w:val="000000"/>
                      <w:sz w:val="22"/>
                      <w:szCs w:val="22"/>
                    </w:rPr>
                  </w:pPr>
                  <w:r w:rsidRPr="007E4019">
                    <w:rPr>
                      <w:rFonts w:cs="Arial"/>
                      <w:color w:val="000000"/>
                      <w:sz w:val="22"/>
                      <w:szCs w:val="22"/>
                    </w:rPr>
                    <w:t>PP –</w:t>
                  </w:r>
                  <w:r>
                    <w:rPr>
                      <w:rFonts w:cs="Arial"/>
                      <w:color w:val="000000"/>
                      <w:sz w:val="22"/>
                      <w:szCs w:val="22"/>
                    </w:rPr>
                    <w:t>92.4</w:t>
                  </w:r>
                  <w:r w:rsidRPr="007E4019">
                    <w:rPr>
                      <w:rFonts w:cs="Arial"/>
                      <w:sz w:val="22"/>
                      <w:szCs w:val="22"/>
                      <w:shd w:val="clear" w:color="auto" w:fill="FFFFFF"/>
                    </w:rPr>
                    <w:t>%</w:t>
                  </w:r>
                </w:p>
              </w:tc>
            </w:tr>
            <w:tr w:rsidR="00E25559" w:rsidRPr="00A25199" w14:paraId="13D09E0E" w14:textId="77777777" w:rsidTr="00E25559">
              <w:trPr>
                <w:trHeight w:val="164"/>
              </w:trPr>
              <w:tc>
                <w:tcPr>
                  <w:tcW w:w="1677" w:type="dxa"/>
                  <w:tcBorders>
                    <w:top w:val="nil"/>
                    <w:left w:val="nil"/>
                    <w:bottom w:val="nil"/>
                    <w:right w:val="nil"/>
                  </w:tcBorders>
                </w:tcPr>
                <w:p w14:paraId="7A0C0F87" w14:textId="77777777" w:rsidR="00E25559" w:rsidRDefault="00E25559" w:rsidP="00E25559">
                  <w:pPr>
                    <w:spacing w:after="0" w:line="240" w:lineRule="auto"/>
                    <w:rPr>
                      <w:rFonts w:cs="Arial"/>
                      <w:sz w:val="22"/>
                      <w:szCs w:val="22"/>
                      <w:shd w:val="clear" w:color="auto" w:fill="FFFFFF"/>
                    </w:rPr>
                  </w:pPr>
                  <w:r w:rsidRPr="00E25559">
                    <w:rPr>
                      <w:rFonts w:cs="Arial"/>
                      <w:color w:val="000000"/>
                      <w:sz w:val="22"/>
                      <w:szCs w:val="22"/>
                    </w:rPr>
                    <w:t>NPP –</w:t>
                  </w:r>
                  <w:r>
                    <w:rPr>
                      <w:rFonts w:cs="Arial"/>
                      <w:color w:val="000000"/>
                      <w:sz w:val="22"/>
                      <w:szCs w:val="22"/>
                    </w:rPr>
                    <w:t>95.6</w:t>
                  </w:r>
                  <w:r w:rsidRPr="00E25559">
                    <w:rPr>
                      <w:rFonts w:cs="Arial"/>
                      <w:sz w:val="22"/>
                      <w:szCs w:val="22"/>
                      <w:shd w:val="clear" w:color="auto" w:fill="FFFFFF"/>
                    </w:rPr>
                    <w:t>%</w:t>
                  </w:r>
                </w:p>
                <w:p w14:paraId="45ACDE15" w14:textId="69675B2F" w:rsidR="00F93879" w:rsidRPr="00E25559" w:rsidRDefault="00F93879" w:rsidP="00E25559">
                  <w:pPr>
                    <w:spacing w:after="0" w:line="240" w:lineRule="auto"/>
                    <w:rPr>
                      <w:rFonts w:cs="Arial"/>
                      <w:color w:val="000000"/>
                      <w:sz w:val="22"/>
                      <w:szCs w:val="22"/>
                    </w:rPr>
                  </w:pPr>
                </w:p>
              </w:tc>
            </w:tr>
          </w:tbl>
          <w:p w14:paraId="09EBA6AA" w14:textId="0BB64215" w:rsidR="00F93879" w:rsidRPr="003449D3" w:rsidRDefault="00F93879" w:rsidP="00F93879">
            <w:r>
              <w:rPr>
                <w:b/>
                <w:bCs/>
                <w:u w:val="single"/>
              </w:rPr>
              <w:t>Attendance -</w:t>
            </w:r>
            <w:r>
              <w:t xml:space="preserve">in line with national average for FSM/SEND. </w:t>
            </w:r>
          </w:p>
          <w:p w14:paraId="30657CBC" w14:textId="77777777" w:rsidR="00F93879" w:rsidRDefault="00F93879" w:rsidP="00F93879">
            <w:r>
              <w:t xml:space="preserve">Whole School: </w:t>
            </w:r>
            <w:r w:rsidRPr="000E7D95">
              <w:rPr>
                <w:b/>
                <w:bCs/>
                <w:color w:val="FF0000"/>
              </w:rPr>
              <w:t xml:space="preserve">93.7% </w:t>
            </w:r>
            <w:r>
              <w:t>National Average – 94.69%</w:t>
            </w:r>
          </w:p>
          <w:p w14:paraId="406EFBE2" w14:textId="77777777" w:rsidR="00F93879" w:rsidRDefault="00F93879" w:rsidP="00F93879">
            <w:r>
              <w:t xml:space="preserve">FSM: National Average – 92.3% School Data: </w:t>
            </w:r>
            <w:r w:rsidRPr="000E7D95">
              <w:rPr>
                <w:b/>
                <w:bCs/>
                <w:color w:val="FFC000"/>
              </w:rPr>
              <w:t>92.2%</w:t>
            </w:r>
          </w:p>
          <w:p w14:paraId="7CC1E0CB" w14:textId="77777777" w:rsidR="00F93879" w:rsidRDefault="00F93879" w:rsidP="00F93879">
            <w:r>
              <w:lastRenderedPageBreak/>
              <w:t xml:space="preserve">SEND: National Average 92.4% School Data: </w:t>
            </w:r>
            <w:r w:rsidRPr="000E7D95">
              <w:rPr>
                <w:b/>
                <w:bCs/>
                <w:color w:val="00B050"/>
              </w:rPr>
              <w:t>92.6%</w:t>
            </w:r>
          </w:p>
          <w:p w14:paraId="4BB38306" w14:textId="6DBE0C0F" w:rsidR="00DC41DB" w:rsidRDefault="00361A4E" w:rsidP="00DC41DB">
            <w:pPr>
              <w:pStyle w:val="TableRowCentered"/>
              <w:ind w:left="0"/>
              <w:jc w:val="left"/>
              <w:rPr>
                <w:sz w:val="22"/>
                <w:szCs w:val="22"/>
              </w:rPr>
            </w:pPr>
            <w:r>
              <w:rPr>
                <w:sz w:val="22"/>
                <w:szCs w:val="22"/>
              </w:rPr>
              <w:t>Whilst the below figures from the IDSR show close to average, we will continue to have a high focus on attendance and persistent absence as this can fluctuate as shown this year.</w:t>
            </w:r>
          </w:p>
          <w:p w14:paraId="12AA6B02" w14:textId="461FEA6E" w:rsidR="00A27BFC" w:rsidRDefault="00A27BFC" w:rsidP="00E2665B">
            <w:pPr>
              <w:pStyle w:val="TableRowCentered"/>
              <w:jc w:val="left"/>
              <w:rPr>
                <w:sz w:val="22"/>
                <w:szCs w:val="22"/>
              </w:rPr>
            </w:pPr>
            <w:r w:rsidRPr="00A27BFC">
              <w:rPr>
                <w:noProof/>
                <w:sz w:val="22"/>
                <w:szCs w:val="22"/>
              </w:rPr>
              <w:drawing>
                <wp:inline distT="0" distB="0" distL="0" distR="0" wp14:anchorId="51716776" wp14:editId="6EB42C4E">
                  <wp:extent cx="7654850" cy="2337435"/>
                  <wp:effectExtent l="0" t="0" r="3810" b="5715"/>
                  <wp:docPr id="731720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20531" name=""/>
                          <pic:cNvPicPr/>
                        </pic:nvPicPr>
                        <pic:blipFill>
                          <a:blip r:embed="rId14"/>
                          <a:stretch>
                            <a:fillRect/>
                          </a:stretch>
                        </pic:blipFill>
                        <pic:spPr>
                          <a:xfrm>
                            <a:off x="0" y="0"/>
                            <a:ext cx="7662396" cy="2339739"/>
                          </a:xfrm>
                          <a:prstGeom prst="rect">
                            <a:avLst/>
                          </a:prstGeom>
                        </pic:spPr>
                      </pic:pic>
                    </a:graphicData>
                  </a:graphic>
                </wp:inline>
              </w:drawing>
            </w:r>
          </w:p>
          <w:p w14:paraId="2588CEFB" w14:textId="386AAF25" w:rsidR="00CB70E3" w:rsidRDefault="00A27BFC" w:rsidP="00A27BFC">
            <w:pPr>
              <w:pStyle w:val="TableRowCentered"/>
              <w:jc w:val="left"/>
              <w:rPr>
                <w:sz w:val="22"/>
                <w:szCs w:val="22"/>
              </w:rPr>
            </w:pPr>
            <w:r w:rsidRPr="00A27BFC">
              <w:rPr>
                <w:noProof/>
                <w:sz w:val="22"/>
                <w:szCs w:val="22"/>
              </w:rPr>
              <w:drawing>
                <wp:anchor distT="0" distB="0" distL="114300" distR="114300" simplePos="0" relativeHeight="251658240" behindDoc="1" locked="0" layoutInCell="1" allowOverlap="1" wp14:anchorId="00269A94" wp14:editId="1FA7F07C">
                  <wp:simplePos x="0" y="0"/>
                  <wp:positionH relativeFrom="column">
                    <wp:posOffset>-65405</wp:posOffset>
                  </wp:positionH>
                  <wp:positionV relativeFrom="paragraph">
                    <wp:posOffset>235585</wp:posOffset>
                  </wp:positionV>
                  <wp:extent cx="6461760" cy="1978660"/>
                  <wp:effectExtent l="0" t="0" r="0" b="2540"/>
                  <wp:wrapTight wrapText="bothSides">
                    <wp:wrapPolygon edited="0">
                      <wp:start x="0" y="0"/>
                      <wp:lineTo x="0" y="21420"/>
                      <wp:lineTo x="21524" y="21420"/>
                      <wp:lineTo x="21524" y="0"/>
                      <wp:lineTo x="0" y="0"/>
                    </wp:wrapPolygon>
                  </wp:wrapTight>
                  <wp:docPr id="14888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25881" name=""/>
                          <pic:cNvPicPr/>
                        </pic:nvPicPr>
                        <pic:blipFill>
                          <a:blip r:embed="rId15">
                            <a:extLst>
                              <a:ext uri="{28A0092B-C50C-407E-A947-70E740481C1C}">
                                <a14:useLocalDpi xmlns:a14="http://schemas.microsoft.com/office/drawing/2010/main" val="0"/>
                              </a:ext>
                            </a:extLst>
                          </a:blip>
                          <a:stretch>
                            <a:fillRect/>
                          </a:stretch>
                        </pic:blipFill>
                        <pic:spPr>
                          <a:xfrm>
                            <a:off x="0" y="0"/>
                            <a:ext cx="6461760" cy="1978660"/>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Persistent Absence</w:t>
            </w:r>
          </w:p>
          <w:p w14:paraId="760E94A7" w14:textId="5B571FC5" w:rsidR="00A27BFC" w:rsidRDefault="00A27BFC" w:rsidP="00A27BFC">
            <w:pPr>
              <w:pStyle w:val="TableRowCentered"/>
              <w:jc w:val="left"/>
              <w:rPr>
                <w:sz w:val="22"/>
                <w:szCs w:val="22"/>
              </w:rPr>
            </w:pPr>
          </w:p>
        </w:tc>
      </w:tr>
      <w:tr w:rsidR="00696B48" w14:paraId="601BC25F" w14:textId="77777777" w:rsidTr="006E4AE5">
        <w:tc>
          <w:tcPr>
            <w:tcW w:w="14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31A0C" w14:textId="26993255" w:rsidR="00696B48" w:rsidRDefault="00696B48" w:rsidP="006E4AE5">
            <w:pPr>
              <w:pStyle w:val="TableRowCentered"/>
              <w:jc w:val="left"/>
              <w:rPr>
                <w:sz w:val="22"/>
                <w:szCs w:val="22"/>
              </w:rPr>
            </w:pPr>
          </w:p>
          <w:p w14:paraId="5EFB0C82" w14:textId="764C26B7" w:rsidR="00696B48" w:rsidRDefault="00696B48" w:rsidP="006E4AE5">
            <w:pPr>
              <w:pStyle w:val="TableRowCentered"/>
              <w:jc w:val="left"/>
              <w:rPr>
                <w:sz w:val="22"/>
                <w:szCs w:val="22"/>
              </w:rPr>
            </w:pPr>
          </w:p>
        </w:tc>
      </w:tr>
    </w:tbl>
    <w:p w14:paraId="3E6FA4B6" w14:textId="49DBABC9" w:rsidR="00A25199" w:rsidRDefault="00A25199"/>
    <w:p w14:paraId="2A7D5548" w14:textId="77777777" w:rsidR="00E66558" w:rsidRPr="00D377E0" w:rsidRDefault="009D71E8">
      <w:pPr>
        <w:pStyle w:val="Heading2"/>
        <w:spacing w:before="600"/>
        <w:rPr>
          <w:color w:val="7030A0"/>
        </w:rPr>
      </w:pPr>
      <w:r w:rsidRPr="00D377E0">
        <w:rPr>
          <w:color w:val="7030A0"/>
        </w:rP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71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923E5" w14:paraId="0573BA01"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D92F0" w14:textId="320B12B4" w:rsidR="00E923E5" w:rsidRDefault="00E923E5">
            <w:pPr>
              <w:pStyle w:val="TableRow"/>
            </w:pPr>
            <w:r>
              <w:t>Phonics Scheme</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AF8B4" w14:textId="692D3DC0" w:rsidR="00E923E5" w:rsidRDefault="00BA3915">
            <w:pPr>
              <w:pStyle w:val="TableRowCentered"/>
              <w:jc w:val="left"/>
            </w:pPr>
            <w:r>
              <w:t>Read, Write Inc (Ruth Miskin)</w:t>
            </w:r>
          </w:p>
        </w:tc>
      </w:tr>
      <w:tr w:rsidR="00E66558" w14:paraId="2A7D5552"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F245630" w:rsidR="00E66558" w:rsidRDefault="00F33564">
            <w:pPr>
              <w:pStyle w:val="TableRow"/>
            </w:pPr>
            <w:r>
              <w:t>Music Scheme</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120EDD5B" w:rsidR="00E66558" w:rsidRDefault="00F33564">
            <w:pPr>
              <w:pStyle w:val="TableRowCentered"/>
              <w:jc w:val="left"/>
            </w:pPr>
            <w:r>
              <w:t>Charanga</w:t>
            </w:r>
          </w:p>
        </w:tc>
      </w:tr>
      <w:tr w:rsidR="00F33564" w14:paraId="296F0330"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5D9AB" w14:textId="568ADE2F" w:rsidR="00F33564" w:rsidRDefault="00F33564">
            <w:pPr>
              <w:pStyle w:val="TableRow"/>
            </w:pPr>
            <w:r>
              <w:t>French Scheme</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C6943" w14:textId="5DE0AD22" w:rsidR="00F33564" w:rsidRDefault="00F33564">
            <w:pPr>
              <w:pStyle w:val="TableRowCentered"/>
              <w:jc w:val="left"/>
            </w:pPr>
            <w:r>
              <w:t>Language Angels</w:t>
            </w:r>
          </w:p>
        </w:tc>
      </w:tr>
      <w:tr w:rsidR="00F33564" w14:paraId="43B6B071"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B5ED1" w14:textId="26856EFC" w:rsidR="00F33564" w:rsidRDefault="00F33564">
            <w:pPr>
              <w:pStyle w:val="TableRow"/>
            </w:pPr>
            <w:r>
              <w:t>PSHCE Scheme</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13477" w14:textId="6EFC8967" w:rsidR="00F33564" w:rsidRDefault="00F33564">
            <w:pPr>
              <w:pStyle w:val="TableRowCentered"/>
              <w:jc w:val="left"/>
            </w:pPr>
            <w:r>
              <w:t>Jigsaw</w:t>
            </w:r>
          </w:p>
        </w:tc>
      </w:tr>
      <w:tr w:rsidR="00F33564" w14:paraId="50E46FA6"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9F03B" w14:textId="2800B86A" w:rsidR="00F33564" w:rsidRDefault="00F33564">
            <w:pPr>
              <w:pStyle w:val="TableRow"/>
            </w:pPr>
            <w:r>
              <w:t>Computing Scheme</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1F1C1" w14:textId="2784CB84" w:rsidR="00F33564" w:rsidRDefault="00F33564">
            <w:pPr>
              <w:pStyle w:val="TableRowCentered"/>
              <w:jc w:val="left"/>
            </w:pPr>
            <w:r>
              <w:t>Purple Mash</w:t>
            </w:r>
          </w:p>
        </w:tc>
      </w:tr>
      <w:tr w:rsidR="00606C6D" w14:paraId="022E44AD"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63635" w14:textId="5EA16E73" w:rsidR="00606C6D" w:rsidRDefault="00606C6D">
            <w:pPr>
              <w:pStyle w:val="TableRow"/>
            </w:pPr>
            <w:r>
              <w:t xml:space="preserve">B </w:t>
            </w:r>
            <w:r w:rsidR="00DF0EFE">
              <w:t>Squared</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A4A39" w14:textId="29ED01C1" w:rsidR="00606C6D" w:rsidRDefault="00606C6D">
            <w:pPr>
              <w:pStyle w:val="TableRowCentered"/>
              <w:jc w:val="left"/>
            </w:pPr>
            <w:r>
              <w:t>Connecting Steps</w:t>
            </w:r>
          </w:p>
        </w:tc>
      </w:tr>
      <w:tr w:rsidR="00E923E5" w14:paraId="6BA4A80F"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E9890" w14:textId="1290F4C3" w:rsidR="00E923E5" w:rsidRDefault="00C808E2">
            <w:pPr>
              <w:pStyle w:val="TableRow"/>
            </w:pPr>
            <w:r>
              <w:t>Ready, Steady Spell (Spelling)</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FAF4B" w14:textId="4E45FC92" w:rsidR="00E923E5" w:rsidRDefault="00C808E2">
            <w:pPr>
              <w:pStyle w:val="TableRowCentered"/>
              <w:jc w:val="left"/>
            </w:pPr>
            <w:r>
              <w:t>Literacy Counts</w:t>
            </w:r>
          </w:p>
        </w:tc>
      </w:tr>
      <w:tr w:rsidR="00BA3915" w14:paraId="3CAB30C6"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63D1B" w14:textId="18B91AF2" w:rsidR="00BA3915" w:rsidRDefault="00BA3915">
            <w:pPr>
              <w:pStyle w:val="TableRow"/>
            </w:pPr>
            <w:r>
              <w:t>Ready, Steady Write</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31C23" w14:textId="1CECB234" w:rsidR="00BA3915" w:rsidRDefault="00BA3915">
            <w:pPr>
              <w:pStyle w:val="TableRowCentered"/>
              <w:jc w:val="left"/>
            </w:pPr>
            <w:r>
              <w:t>Literacy Counts</w:t>
            </w:r>
          </w:p>
        </w:tc>
      </w:tr>
      <w:tr w:rsidR="00C808E2" w14:paraId="6104623B" w14:textId="77777777" w:rsidTr="00BA3915">
        <w:tc>
          <w:tcPr>
            <w:tcW w:w="7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6F25F" w14:textId="76979A9A" w:rsidR="00C808E2" w:rsidRDefault="00C808E2">
            <w:pPr>
              <w:pStyle w:val="TableRow"/>
            </w:pPr>
            <w:r>
              <w:t>Maths No Problem</w:t>
            </w:r>
          </w:p>
        </w:tc>
        <w:tc>
          <w:tcPr>
            <w:tcW w:w="71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D0778" w14:textId="21A12641" w:rsidR="00C808E2" w:rsidRDefault="00C808E2">
            <w:pPr>
              <w:pStyle w:val="TableRowCentered"/>
              <w:jc w:val="left"/>
            </w:pPr>
            <w:r>
              <w:t>Maths No Problem</w:t>
            </w:r>
          </w:p>
        </w:tc>
      </w:tr>
      <w:bookmarkEnd w:id="14"/>
      <w:bookmarkEnd w:id="15"/>
      <w:bookmarkEnd w:id="16"/>
    </w:tbl>
    <w:p w14:paraId="2A7D5564" w14:textId="77777777" w:rsidR="00E66558" w:rsidRDefault="00E66558"/>
    <w:sectPr w:rsidR="00E66558" w:rsidSect="0037090E">
      <w:pgSz w:w="16838" w:h="11906" w:orient="landscape"/>
      <w:pgMar w:top="1134" w:right="1134" w:bottom="1276"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79302" w14:textId="77777777" w:rsidR="00D25DCB" w:rsidRDefault="00D25DCB">
      <w:pPr>
        <w:spacing w:after="0" w:line="240" w:lineRule="auto"/>
      </w:pPr>
      <w:r>
        <w:separator/>
      </w:r>
    </w:p>
  </w:endnote>
  <w:endnote w:type="continuationSeparator" w:id="0">
    <w:p w14:paraId="3E6D1206" w14:textId="77777777" w:rsidR="00D25DCB" w:rsidRDefault="00D25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61A7274" w:rsidR="00816294" w:rsidRDefault="009D71E8">
    <w:pPr>
      <w:pStyle w:val="Footer"/>
      <w:ind w:firstLine="4513"/>
    </w:pPr>
    <w:r>
      <w:fldChar w:fldCharType="begin"/>
    </w:r>
    <w:r>
      <w:instrText xml:space="preserve"> PAGE </w:instrText>
    </w:r>
    <w:r>
      <w:fldChar w:fldCharType="separate"/>
    </w:r>
    <w:r w:rsidR="0068630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BAFD2" w14:textId="77777777" w:rsidR="00D25DCB" w:rsidRDefault="00D25DCB">
      <w:pPr>
        <w:spacing w:after="0" w:line="240" w:lineRule="auto"/>
      </w:pPr>
      <w:r>
        <w:separator/>
      </w:r>
    </w:p>
  </w:footnote>
  <w:footnote w:type="continuationSeparator" w:id="0">
    <w:p w14:paraId="69802FEE" w14:textId="77777777" w:rsidR="00D25DCB" w:rsidRDefault="00D25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4857C8D9" w:rsidR="00816294" w:rsidRDefault="00696B48">
    <w:pPr>
      <w:pStyle w:val="Header"/>
    </w:pPr>
    <w:r>
      <w:rPr>
        <w:noProof/>
      </w:rPr>
      <w:drawing>
        <wp:anchor distT="0" distB="0" distL="114300" distR="114300" simplePos="0" relativeHeight="251662336" behindDoc="1" locked="0" layoutInCell="1" allowOverlap="1" wp14:anchorId="377DB3F1" wp14:editId="210FFD37">
          <wp:simplePos x="0" y="0"/>
          <wp:positionH relativeFrom="page">
            <wp:posOffset>43815</wp:posOffset>
          </wp:positionH>
          <wp:positionV relativeFrom="paragraph">
            <wp:posOffset>-448310</wp:posOffset>
          </wp:positionV>
          <wp:extent cx="775087" cy="1028700"/>
          <wp:effectExtent l="0" t="0" r="6350" b="0"/>
          <wp:wrapTight wrapText="bothSides">
            <wp:wrapPolygon edited="0">
              <wp:start x="0" y="0"/>
              <wp:lineTo x="0" y="21200"/>
              <wp:lineTo x="21246" y="21200"/>
              <wp:lineTo x="21246" y="0"/>
              <wp:lineTo x="0" y="0"/>
            </wp:wrapPolygon>
          </wp:wrapTight>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6D5DF5">
      <w:rPr>
        <w:noProof/>
      </w:rPr>
      <w:drawing>
        <wp:anchor distT="0" distB="0" distL="114300" distR="114300" simplePos="0" relativeHeight="251660288" behindDoc="1" locked="0" layoutInCell="1" allowOverlap="1" wp14:anchorId="4134252E" wp14:editId="36A14BE1">
          <wp:simplePos x="0" y="0"/>
          <wp:positionH relativeFrom="column">
            <wp:posOffset>5513070</wp:posOffset>
          </wp:positionH>
          <wp:positionV relativeFrom="paragraph">
            <wp:posOffset>-412115</wp:posOffset>
          </wp:positionV>
          <wp:extent cx="1138555" cy="609600"/>
          <wp:effectExtent l="0" t="0" r="4445" b="0"/>
          <wp:wrapTight wrapText="bothSides">
            <wp:wrapPolygon edited="0">
              <wp:start x="0" y="0"/>
              <wp:lineTo x="0" y="20925"/>
              <wp:lineTo x="21323" y="20925"/>
              <wp:lineTo x="213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138555" cy="60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79C2"/>
    <w:multiLevelType w:val="hybridMultilevel"/>
    <w:tmpl w:val="BB2ACA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6F523B3"/>
    <w:multiLevelType w:val="hybridMultilevel"/>
    <w:tmpl w:val="8DAA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35E5"/>
    <w:multiLevelType w:val="hybridMultilevel"/>
    <w:tmpl w:val="3EEA1A3A"/>
    <w:lvl w:ilvl="0" w:tplc="22E61A9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1D834B5"/>
    <w:multiLevelType w:val="hybridMultilevel"/>
    <w:tmpl w:val="585E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2928BD"/>
    <w:multiLevelType w:val="hybridMultilevel"/>
    <w:tmpl w:val="F4865586"/>
    <w:lvl w:ilvl="0" w:tplc="C3A8BA7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1B2C2CEF"/>
    <w:multiLevelType w:val="hybridMultilevel"/>
    <w:tmpl w:val="6D1C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732B09"/>
    <w:multiLevelType w:val="hybridMultilevel"/>
    <w:tmpl w:val="864806E2"/>
    <w:lvl w:ilvl="0" w:tplc="B45496B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59F7FE2"/>
    <w:multiLevelType w:val="hybridMultilevel"/>
    <w:tmpl w:val="5F1C315E"/>
    <w:lvl w:ilvl="0" w:tplc="0674115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216FC"/>
    <w:multiLevelType w:val="hybridMultilevel"/>
    <w:tmpl w:val="556EC63E"/>
    <w:lvl w:ilvl="0" w:tplc="A1C4439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8FD3F72"/>
    <w:multiLevelType w:val="hybridMultilevel"/>
    <w:tmpl w:val="F370CA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7852E18"/>
    <w:multiLevelType w:val="hybridMultilevel"/>
    <w:tmpl w:val="F63E3E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052433A"/>
    <w:multiLevelType w:val="hybridMultilevel"/>
    <w:tmpl w:val="853EFC0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407046A6"/>
    <w:multiLevelType w:val="hybridMultilevel"/>
    <w:tmpl w:val="3D0688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40B47C2A"/>
    <w:multiLevelType w:val="hybridMultilevel"/>
    <w:tmpl w:val="0FCC61D8"/>
    <w:lvl w:ilvl="0" w:tplc="5FC6A3B0">
      <w:start w:val="2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4F995386"/>
    <w:multiLevelType w:val="hybridMultilevel"/>
    <w:tmpl w:val="D4FA130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55EC1433"/>
    <w:multiLevelType w:val="hybridMultilevel"/>
    <w:tmpl w:val="EA52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4B71F41"/>
    <w:multiLevelType w:val="hybridMultilevel"/>
    <w:tmpl w:val="51D4C31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65972D2A"/>
    <w:multiLevelType w:val="hybridMultilevel"/>
    <w:tmpl w:val="D4DE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D1460D"/>
    <w:multiLevelType w:val="hybridMultilevel"/>
    <w:tmpl w:val="FCA6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FD1380"/>
    <w:multiLevelType w:val="hybridMultilevel"/>
    <w:tmpl w:val="AD54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6A5C0CA5"/>
    <w:multiLevelType w:val="hybridMultilevel"/>
    <w:tmpl w:val="1548A802"/>
    <w:lvl w:ilvl="0" w:tplc="ACE41C7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CB408B0"/>
    <w:multiLevelType w:val="hybridMultilevel"/>
    <w:tmpl w:val="E8C2F8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2C659A7"/>
    <w:multiLevelType w:val="hybridMultilevel"/>
    <w:tmpl w:val="BC48A9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A090EB6"/>
    <w:multiLevelType w:val="hybridMultilevel"/>
    <w:tmpl w:val="FF0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857513">
    <w:abstractNumId w:val="10"/>
  </w:num>
  <w:num w:numId="2" w16cid:durableId="766000614">
    <w:abstractNumId w:val="7"/>
  </w:num>
  <w:num w:numId="3" w16cid:durableId="843516291">
    <w:abstractNumId w:val="13"/>
  </w:num>
  <w:num w:numId="4" w16cid:durableId="412628886">
    <w:abstractNumId w:val="15"/>
  </w:num>
  <w:num w:numId="5" w16cid:durableId="2042706904">
    <w:abstractNumId w:val="4"/>
  </w:num>
  <w:num w:numId="6" w16cid:durableId="249236458">
    <w:abstractNumId w:val="17"/>
  </w:num>
  <w:num w:numId="7" w16cid:durableId="505557326">
    <w:abstractNumId w:val="28"/>
  </w:num>
  <w:num w:numId="8" w16cid:durableId="1384065820">
    <w:abstractNumId w:val="35"/>
  </w:num>
  <w:num w:numId="9" w16cid:durableId="781537828">
    <w:abstractNumId w:val="32"/>
  </w:num>
  <w:num w:numId="10" w16cid:durableId="1469127903">
    <w:abstractNumId w:val="30"/>
  </w:num>
  <w:num w:numId="11" w16cid:durableId="1249849053">
    <w:abstractNumId w:val="8"/>
  </w:num>
  <w:num w:numId="12" w16cid:durableId="791480870">
    <w:abstractNumId w:val="33"/>
  </w:num>
  <w:num w:numId="13" w16cid:durableId="1020862359">
    <w:abstractNumId w:val="23"/>
  </w:num>
  <w:num w:numId="14" w16cid:durableId="379135508">
    <w:abstractNumId w:val="26"/>
  </w:num>
  <w:num w:numId="15" w16cid:durableId="1018385975">
    <w:abstractNumId w:val="6"/>
  </w:num>
  <w:num w:numId="16" w16cid:durableId="631908585">
    <w:abstractNumId w:val="27"/>
  </w:num>
  <w:num w:numId="17" w16cid:durableId="211816973">
    <w:abstractNumId w:val="16"/>
  </w:num>
  <w:num w:numId="18" w16cid:durableId="753281651">
    <w:abstractNumId w:val="0"/>
  </w:num>
  <w:num w:numId="19" w16cid:durableId="2066558616">
    <w:abstractNumId w:val="21"/>
  </w:num>
  <w:num w:numId="20" w16cid:durableId="363874026">
    <w:abstractNumId w:val="9"/>
  </w:num>
  <w:num w:numId="21" w16cid:durableId="1781335371">
    <w:abstractNumId w:val="31"/>
  </w:num>
  <w:num w:numId="22" w16cid:durableId="1298990148">
    <w:abstractNumId w:val="29"/>
  </w:num>
  <w:num w:numId="23" w16cid:durableId="648485456">
    <w:abstractNumId w:val="18"/>
  </w:num>
  <w:num w:numId="24" w16cid:durableId="102960659">
    <w:abstractNumId w:val="12"/>
  </w:num>
  <w:num w:numId="25" w16cid:durableId="1894198110">
    <w:abstractNumId w:val="5"/>
  </w:num>
  <w:num w:numId="26" w16cid:durableId="1431854310">
    <w:abstractNumId w:val="2"/>
  </w:num>
  <w:num w:numId="27" w16cid:durableId="1703901671">
    <w:abstractNumId w:val="14"/>
  </w:num>
  <w:num w:numId="28" w16cid:durableId="1939176042">
    <w:abstractNumId w:val="34"/>
  </w:num>
  <w:num w:numId="29" w16cid:durableId="442110838">
    <w:abstractNumId w:val="24"/>
  </w:num>
  <w:num w:numId="30" w16cid:durableId="2085643069">
    <w:abstractNumId w:val="3"/>
  </w:num>
  <w:num w:numId="31" w16cid:durableId="267928657">
    <w:abstractNumId w:val="19"/>
  </w:num>
  <w:num w:numId="32" w16cid:durableId="366488759">
    <w:abstractNumId w:val="22"/>
  </w:num>
  <w:num w:numId="33" w16cid:durableId="332227784">
    <w:abstractNumId w:val="25"/>
  </w:num>
  <w:num w:numId="34" w16cid:durableId="315651084">
    <w:abstractNumId w:val="36"/>
  </w:num>
  <w:num w:numId="35" w16cid:durableId="1828785475">
    <w:abstractNumId w:val="1"/>
  </w:num>
  <w:num w:numId="36" w16cid:durableId="2140219984">
    <w:abstractNumId w:val="11"/>
  </w:num>
  <w:num w:numId="37" w16cid:durableId="19867408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DBC"/>
    <w:rsid w:val="00023E0D"/>
    <w:rsid w:val="00041877"/>
    <w:rsid w:val="00066B73"/>
    <w:rsid w:val="000677D0"/>
    <w:rsid w:val="00070AEE"/>
    <w:rsid w:val="00077BEF"/>
    <w:rsid w:val="000D5A73"/>
    <w:rsid w:val="000F274D"/>
    <w:rsid w:val="000F3361"/>
    <w:rsid w:val="000F492F"/>
    <w:rsid w:val="00120AB1"/>
    <w:rsid w:val="00137AE6"/>
    <w:rsid w:val="001442C3"/>
    <w:rsid w:val="001843FF"/>
    <w:rsid w:val="00186894"/>
    <w:rsid w:val="00194755"/>
    <w:rsid w:val="001A6FC8"/>
    <w:rsid w:val="001C5B0B"/>
    <w:rsid w:val="001F4801"/>
    <w:rsid w:val="002233A0"/>
    <w:rsid w:val="0025110B"/>
    <w:rsid w:val="00251CF9"/>
    <w:rsid w:val="002564B0"/>
    <w:rsid w:val="002923D5"/>
    <w:rsid w:val="002A37FF"/>
    <w:rsid w:val="002D265B"/>
    <w:rsid w:val="00355614"/>
    <w:rsid w:val="00361A4E"/>
    <w:rsid w:val="0037090E"/>
    <w:rsid w:val="00387678"/>
    <w:rsid w:val="003C0216"/>
    <w:rsid w:val="004044AA"/>
    <w:rsid w:val="00406F04"/>
    <w:rsid w:val="004763BA"/>
    <w:rsid w:val="004A3D65"/>
    <w:rsid w:val="004E428E"/>
    <w:rsid w:val="00530FE1"/>
    <w:rsid w:val="00542834"/>
    <w:rsid w:val="0055462B"/>
    <w:rsid w:val="00557B2D"/>
    <w:rsid w:val="005A7F50"/>
    <w:rsid w:val="00606C6D"/>
    <w:rsid w:val="00631372"/>
    <w:rsid w:val="006603DD"/>
    <w:rsid w:val="00685204"/>
    <w:rsid w:val="00686305"/>
    <w:rsid w:val="00696B48"/>
    <w:rsid w:val="006A6267"/>
    <w:rsid w:val="006D5DF5"/>
    <w:rsid w:val="006E7FB1"/>
    <w:rsid w:val="00712FA7"/>
    <w:rsid w:val="00741B9E"/>
    <w:rsid w:val="007515D0"/>
    <w:rsid w:val="007529DC"/>
    <w:rsid w:val="007A54E4"/>
    <w:rsid w:val="007A5E16"/>
    <w:rsid w:val="007B22CB"/>
    <w:rsid w:val="007B3ADB"/>
    <w:rsid w:val="007C2F04"/>
    <w:rsid w:val="007D15DF"/>
    <w:rsid w:val="007E7DAE"/>
    <w:rsid w:val="00802A7B"/>
    <w:rsid w:val="00816294"/>
    <w:rsid w:val="00826E78"/>
    <w:rsid w:val="0086690B"/>
    <w:rsid w:val="00883187"/>
    <w:rsid w:val="00885DE8"/>
    <w:rsid w:val="008E108E"/>
    <w:rsid w:val="008E2E2E"/>
    <w:rsid w:val="008F294F"/>
    <w:rsid w:val="00903ABD"/>
    <w:rsid w:val="00957679"/>
    <w:rsid w:val="00967759"/>
    <w:rsid w:val="00967791"/>
    <w:rsid w:val="00991E9E"/>
    <w:rsid w:val="009A4A72"/>
    <w:rsid w:val="009C4B95"/>
    <w:rsid w:val="009D71E8"/>
    <w:rsid w:val="009D7716"/>
    <w:rsid w:val="009E6DD3"/>
    <w:rsid w:val="00A0477F"/>
    <w:rsid w:val="00A25199"/>
    <w:rsid w:val="00A27BFC"/>
    <w:rsid w:val="00A3172C"/>
    <w:rsid w:val="00A47BFA"/>
    <w:rsid w:val="00A53D81"/>
    <w:rsid w:val="00A702F8"/>
    <w:rsid w:val="00A76D9A"/>
    <w:rsid w:val="00A8370B"/>
    <w:rsid w:val="00A93882"/>
    <w:rsid w:val="00AD1905"/>
    <w:rsid w:val="00AF54D6"/>
    <w:rsid w:val="00AF64EB"/>
    <w:rsid w:val="00B40ACE"/>
    <w:rsid w:val="00BA3915"/>
    <w:rsid w:val="00BD731A"/>
    <w:rsid w:val="00C01121"/>
    <w:rsid w:val="00C26305"/>
    <w:rsid w:val="00C61A11"/>
    <w:rsid w:val="00C7155E"/>
    <w:rsid w:val="00C808E2"/>
    <w:rsid w:val="00C969C6"/>
    <w:rsid w:val="00CA2BC4"/>
    <w:rsid w:val="00CB5A7E"/>
    <w:rsid w:val="00CB70E3"/>
    <w:rsid w:val="00CF4E69"/>
    <w:rsid w:val="00CF55F4"/>
    <w:rsid w:val="00CF6F29"/>
    <w:rsid w:val="00D25DCB"/>
    <w:rsid w:val="00D33FE5"/>
    <w:rsid w:val="00D354D5"/>
    <w:rsid w:val="00D35A82"/>
    <w:rsid w:val="00D377E0"/>
    <w:rsid w:val="00DA2DBA"/>
    <w:rsid w:val="00DC03F2"/>
    <w:rsid w:val="00DC41DB"/>
    <w:rsid w:val="00DC52A4"/>
    <w:rsid w:val="00DD340B"/>
    <w:rsid w:val="00DF0EFE"/>
    <w:rsid w:val="00E25559"/>
    <w:rsid w:val="00E2665B"/>
    <w:rsid w:val="00E3607E"/>
    <w:rsid w:val="00E51CD6"/>
    <w:rsid w:val="00E66558"/>
    <w:rsid w:val="00E70BA9"/>
    <w:rsid w:val="00E923E5"/>
    <w:rsid w:val="00E95CF5"/>
    <w:rsid w:val="00EC5D0A"/>
    <w:rsid w:val="00ED4F0C"/>
    <w:rsid w:val="00EE09B2"/>
    <w:rsid w:val="00EE0A67"/>
    <w:rsid w:val="00F33564"/>
    <w:rsid w:val="00F354C1"/>
    <w:rsid w:val="00F7028D"/>
    <w:rsid w:val="00F93879"/>
    <w:rsid w:val="00F970CE"/>
    <w:rsid w:val="00FC00F5"/>
    <w:rsid w:val="00FC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PlainText">
    <w:name w:val="Plain Text"/>
    <w:basedOn w:val="Normal"/>
    <w:link w:val="PlainTextChar"/>
    <w:uiPriority w:val="99"/>
    <w:unhideWhenUsed/>
    <w:rsid w:val="005A7F50"/>
    <w:pPr>
      <w:suppressAutoHyphens w:val="0"/>
      <w:autoSpaceDN/>
      <w:spacing w:after="0" w:line="240" w:lineRule="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5A7F50"/>
    <w:rPr>
      <w:rFonts w:ascii="Calibri" w:eastAsiaTheme="minorHAnsi" w:hAnsi="Calibri" w:cstheme="minorBidi"/>
      <w:sz w:val="22"/>
      <w:szCs w:val="21"/>
      <w:lang w:eastAsia="en-US"/>
    </w:rPr>
  </w:style>
  <w:style w:type="character" w:styleId="Strong">
    <w:name w:val="Strong"/>
    <w:basedOn w:val="DefaultParagraphFont"/>
    <w:uiPriority w:val="22"/>
    <w:qFormat/>
    <w:rsid w:val="002A37FF"/>
    <w:rPr>
      <w:b/>
      <w:bCs/>
    </w:rPr>
  </w:style>
  <w:style w:type="table" w:styleId="TableGrid">
    <w:name w:val="Table Grid"/>
    <w:basedOn w:val="TableNormal"/>
    <w:uiPriority w:val="39"/>
    <w:rsid w:val="00A2519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D7716"/>
    <w:pPr>
      <w:suppressAutoHyphens w:val="0"/>
      <w:autoSpaceDN/>
      <w:spacing w:before="100" w:beforeAutospacing="1" w:after="100" w:afterAutospacing="1" w:line="240" w:lineRule="auto"/>
    </w:pPr>
    <w:rPr>
      <w:rFonts w:ascii="Times New Roman" w:hAnsi="Times New Roman"/>
      <w:color w:val="auto"/>
    </w:rPr>
  </w:style>
  <w:style w:type="paragraph" w:customStyle="1" w:styleId="p1">
    <w:name w:val="p1"/>
    <w:basedOn w:val="Normal"/>
    <w:rsid w:val="008F294F"/>
    <w:pPr>
      <w:suppressAutoHyphens w:val="0"/>
      <w:autoSpaceDN/>
      <w:spacing w:before="100" w:beforeAutospacing="1" w:after="100" w:afterAutospacing="1" w:line="240" w:lineRule="auto"/>
    </w:pPr>
    <w:rPr>
      <w:rFonts w:ascii="Times New Roman" w:hAnsi="Times New Roman"/>
      <w:color w:val="auto"/>
    </w:rPr>
  </w:style>
  <w:style w:type="character" w:customStyle="1" w:styleId="s1">
    <w:name w:val="s1"/>
    <w:basedOn w:val="DefaultParagraphFont"/>
    <w:rsid w:val="008F294F"/>
  </w:style>
  <w:style w:type="character" w:styleId="UnresolvedMention">
    <w:name w:val="Unresolved Mention"/>
    <w:basedOn w:val="DefaultParagraphFont"/>
    <w:uiPriority w:val="99"/>
    <w:semiHidden/>
    <w:unhideWhenUsed/>
    <w:rsid w:val="008F2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145">
      <w:bodyDiv w:val="1"/>
      <w:marLeft w:val="0"/>
      <w:marRight w:val="0"/>
      <w:marTop w:val="0"/>
      <w:marBottom w:val="0"/>
      <w:divBdr>
        <w:top w:val="none" w:sz="0" w:space="0" w:color="auto"/>
        <w:left w:val="none" w:sz="0" w:space="0" w:color="auto"/>
        <w:bottom w:val="none" w:sz="0" w:space="0" w:color="auto"/>
        <w:right w:val="none" w:sz="0" w:space="0" w:color="auto"/>
      </w:divBdr>
    </w:div>
    <w:div w:id="165095608">
      <w:bodyDiv w:val="1"/>
      <w:marLeft w:val="0"/>
      <w:marRight w:val="0"/>
      <w:marTop w:val="0"/>
      <w:marBottom w:val="0"/>
      <w:divBdr>
        <w:top w:val="none" w:sz="0" w:space="0" w:color="auto"/>
        <w:left w:val="none" w:sz="0" w:space="0" w:color="auto"/>
        <w:bottom w:val="none" w:sz="0" w:space="0" w:color="auto"/>
        <w:right w:val="none" w:sz="0" w:space="0" w:color="auto"/>
      </w:divBdr>
    </w:div>
    <w:div w:id="392772251">
      <w:bodyDiv w:val="1"/>
      <w:marLeft w:val="0"/>
      <w:marRight w:val="0"/>
      <w:marTop w:val="0"/>
      <w:marBottom w:val="0"/>
      <w:divBdr>
        <w:top w:val="none" w:sz="0" w:space="0" w:color="auto"/>
        <w:left w:val="none" w:sz="0" w:space="0" w:color="auto"/>
        <w:bottom w:val="none" w:sz="0" w:space="0" w:color="auto"/>
        <w:right w:val="none" w:sz="0" w:space="0" w:color="auto"/>
      </w:divBdr>
    </w:div>
    <w:div w:id="706106036">
      <w:bodyDiv w:val="1"/>
      <w:marLeft w:val="0"/>
      <w:marRight w:val="0"/>
      <w:marTop w:val="0"/>
      <w:marBottom w:val="0"/>
      <w:divBdr>
        <w:top w:val="none" w:sz="0" w:space="0" w:color="auto"/>
        <w:left w:val="none" w:sz="0" w:space="0" w:color="auto"/>
        <w:bottom w:val="none" w:sz="0" w:space="0" w:color="auto"/>
        <w:right w:val="none" w:sz="0" w:space="0" w:color="auto"/>
      </w:divBdr>
    </w:div>
    <w:div w:id="750394395">
      <w:bodyDiv w:val="1"/>
      <w:marLeft w:val="0"/>
      <w:marRight w:val="0"/>
      <w:marTop w:val="0"/>
      <w:marBottom w:val="0"/>
      <w:divBdr>
        <w:top w:val="none" w:sz="0" w:space="0" w:color="auto"/>
        <w:left w:val="none" w:sz="0" w:space="0" w:color="auto"/>
        <w:bottom w:val="none" w:sz="0" w:space="0" w:color="auto"/>
        <w:right w:val="none" w:sz="0" w:space="0" w:color="auto"/>
      </w:divBdr>
    </w:div>
    <w:div w:id="822888636">
      <w:bodyDiv w:val="1"/>
      <w:marLeft w:val="0"/>
      <w:marRight w:val="0"/>
      <w:marTop w:val="0"/>
      <w:marBottom w:val="0"/>
      <w:divBdr>
        <w:top w:val="none" w:sz="0" w:space="0" w:color="auto"/>
        <w:left w:val="none" w:sz="0" w:space="0" w:color="auto"/>
        <w:bottom w:val="none" w:sz="0" w:space="0" w:color="auto"/>
        <w:right w:val="none" w:sz="0" w:space="0" w:color="auto"/>
      </w:divBdr>
      <w:divsChild>
        <w:div w:id="127670957">
          <w:marLeft w:val="0"/>
          <w:marRight w:val="4560"/>
          <w:marTop w:val="0"/>
          <w:marBottom w:val="0"/>
          <w:divBdr>
            <w:top w:val="single" w:sz="2" w:space="0" w:color="auto"/>
            <w:left w:val="single" w:sz="2" w:space="0" w:color="auto"/>
            <w:bottom w:val="single" w:sz="2" w:space="0" w:color="auto"/>
            <w:right w:val="single" w:sz="2" w:space="0" w:color="auto"/>
          </w:divBdr>
          <w:divsChild>
            <w:div w:id="911622529">
              <w:marLeft w:val="0"/>
              <w:marRight w:val="0"/>
              <w:marTop w:val="0"/>
              <w:marBottom w:val="0"/>
              <w:divBdr>
                <w:top w:val="single" w:sz="2" w:space="0" w:color="auto"/>
                <w:left w:val="single" w:sz="2" w:space="0" w:color="auto"/>
                <w:bottom w:val="single" w:sz="2" w:space="0" w:color="auto"/>
                <w:right w:val="single" w:sz="2" w:space="0" w:color="auto"/>
              </w:divBdr>
            </w:div>
          </w:divsChild>
        </w:div>
        <w:div w:id="934557125">
          <w:marLeft w:val="4560"/>
          <w:marRight w:val="4560"/>
          <w:marTop w:val="0"/>
          <w:marBottom w:val="0"/>
          <w:divBdr>
            <w:top w:val="single" w:sz="2" w:space="0" w:color="auto"/>
            <w:left w:val="single" w:sz="2" w:space="0" w:color="auto"/>
            <w:bottom w:val="single" w:sz="2" w:space="0" w:color="auto"/>
            <w:right w:val="single" w:sz="2" w:space="0" w:color="auto"/>
          </w:divBdr>
          <w:divsChild>
            <w:div w:id="1878925769">
              <w:marLeft w:val="0"/>
              <w:marRight w:val="0"/>
              <w:marTop w:val="0"/>
              <w:marBottom w:val="0"/>
              <w:divBdr>
                <w:top w:val="single" w:sz="2" w:space="0" w:color="auto"/>
                <w:left w:val="single" w:sz="2" w:space="0" w:color="auto"/>
                <w:bottom w:val="single" w:sz="2" w:space="0" w:color="auto"/>
                <w:right w:val="single" w:sz="2" w:space="0" w:color="auto"/>
              </w:divBdr>
            </w:div>
          </w:divsChild>
        </w:div>
        <w:div w:id="1899627240">
          <w:marLeft w:val="4560"/>
          <w:marRight w:val="4560"/>
          <w:marTop w:val="0"/>
          <w:marBottom w:val="0"/>
          <w:divBdr>
            <w:top w:val="single" w:sz="2" w:space="0" w:color="auto"/>
            <w:left w:val="single" w:sz="2" w:space="0" w:color="auto"/>
            <w:bottom w:val="single" w:sz="2" w:space="0" w:color="auto"/>
            <w:right w:val="single" w:sz="2" w:space="0" w:color="auto"/>
          </w:divBdr>
          <w:divsChild>
            <w:div w:id="1494301636">
              <w:marLeft w:val="0"/>
              <w:marRight w:val="0"/>
              <w:marTop w:val="0"/>
              <w:marBottom w:val="0"/>
              <w:divBdr>
                <w:top w:val="single" w:sz="2" w:space="0" w:color="auto"/>
                <w:left w:val="single" w:sz="2" w:space="0" w:color="auto"/>
                <w:bottom w:val="single" w:sz="2" w:space="0" w:color="auto"/>
                <w:right w:val="single" w:sz="2" w:space="0" w:color="auto"/>
              </w:divBdr>
            </w:div>
          </w:divsChild>
        </w:div>
        <w:div w:id="1138063720">
          <w:marLeft w:val="4560"/>
          <w:marRight w:val="4560"/>
          <w:marTop w:val="0"/>
          <w:marBottom w:val="0"/>
          <w:divBdr>
            <w:top w:val="single" w:sz="2" w:space="0" w:color="auto"/>
            <w:left w:val="single" w:sz="2" w:space="0" w:color="auto"/>
            <w:bottom w:val="single" w:sz="2" w:space="0" w:color="auto"/>
            <w:right w:val="single" w:sz="2" w:space="0" w:color="auto"/>
          </w:divBdr>
          <w:divsChild>
            <w:div w:id="4098853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41818372">
      <w:bodyDiv w:val="1"/>
      <w:marLeft w:val="0"/>
      <w:marRight w:val="0"/>
      <w:marTop w:val="0"/>
      <w:marBottom w:val="0"/>
      <w:divBdr>
        <w:top w:val="none" w:sz="0" w:space="0" w:color="auto"/>
        <w:left w:val="none" w:sz="0" w:space="0" w:color="auto"/>
        <w:bottom w:val="none" w:sz="0" w:space="0" w:color="auto"/>
        <w:right w:val="none" w:sz="0" w:space="0" w:color="auto"/>
      </w:divBdr>
    </w:div>
    <w:div w:id="1257516542">
      <w:bodyDiv w:val="1"/>
      <w:marLeft w:val="0"/>
      <w:marRight w:val="0"/>
      <w:marTop w:val="0"/>
      <w:marBottom w:val="0"/>
      <w:divBdr>
        <w:top w:val="none" w:sz="0" w:space="0" w:color="auto"/>
        <w:left w:val="none" w:sz="0" w:space="0" w:color="auto"/>
        <w:bottom w:val="none" w:sz="0" w:space="0" w:color="auto"/>
        <w:right w:val="none" w:sz="0" w:space="0" w:color="auto"/>
      </w:divBdr>
    </w:div>
    <w:div w:id="1782143937">
      <w:bodyDiv w:val="1"/>
      <w:marLeft w:val="0"/>
      <w:marRight w:val="0"/>
      <w:marTop w:val="0"/>
      <w:marBottom w:val="0"/>
      <w:divBdr>
        <w:top w:val="none" w:sz="0" w:space="0" w:color="auto"/>
        <w:left w:val="none" w:sz="0" w:space="0" w:color="auto"/>
        <w:bottom w:val="none" w:sz="0" w:space="0" w:color="auto"/>
        <w:right w:val="none" w:sz="0" w:space="0" w:color="auto"/>
      </w:divBdr>
      <w:divsChild>
        <w:div w:id="62485979">
          <w:marLeft w:val="0"/>
          <w:marRight w:val="4553"/>
          <w:marTop w:val="0"/>
          <w:marBottom w:val="0"/>
          <w:divBdr>
            <w:top w:val="single" w:sz="2" w:space="0" w:color="auto"/>
            <w:left w:val="single" w:sz="2" w:space="0" w:color="auto"/>
            <w:bottom w:val="single" w:sz="2" w:space="0" w:color="auto"/>
            <w:right w:val="single" w:sz="2" w:space="0" w:color="auto"/>
          </w:divBdr>
          <w:divsChild>
            <w:div w:id="706024212">
              <w:marLeft w:val="0"/>
              <w:marRight w:val="0"/>
              <w:marTop w:val="0"/>
              <w:marBottom w:val="0"/>
              <w:divBdr>
                <w:top w:val="single" w:sz="2" w:space="0" w:color="auto"/>
                <w:left w:val="single" w:sz="2" w:space="0" w:color="auto"/>
                <w:bottom w:val="single" w:sz="2" w:space="0" w:color="auto"/>
                <w:right w:val="single" w:sz="2" w:space="0" w:color="auto"/>
              </w:divBdr>
            </w:div>
          </w:divsChild>
        </w:div>
        <w:div w:id="400564045">
          <w:marLeft w:val="4553"/>
          <w:marRight w:val="4553"/>
          <w:marTop w:val="0"/>
          <w:marBottom w:val="0"/>
          <w:divBdr>
            <w:top w:val="single" w:sz="2" w:space="0" w:color="auto"/>
            <w:left w:val="single" w:sz="2" w:space="0" w:color="auto"/>
            <w:bottom w:val="single" w:sz="2" w:space="0" w:color="auto"/>
            <w:right w:val="single" w:sz="2" w:space="0" w:color="auto"/>
          </w:divBdr>
          <w:divsChild>
            <w:div w:id="18697543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8108208">
      <w:bodyDiv w:val="1"/>
      <w:marLeft w:val="0"/>
      <w:marRight w:val="0"/>
      <w:marTop w:val="0"/>
      <w:marBottom w:val="0"/>
      <w:divBdr>
        <w:top w:val="none" w:sz="0" w:space="0" w:color="auto"/>
        <w:left w:val="none" w:sz="0" w:space="0" w:color="auto"/>
        <w:bottom w:val="none" w:sz="0" w:space="0" w:color="auto"/>
        <w:right w:val="none" w:sz="0" w:space="0" w:color="auto"/>
      </w:divBdr>
      <w:divsChild>
        <w:div w:id="1705593933">
          <w:marLeft w:val="0"/>
          <w:marRight w:val="0"/>
          <w:marTop w:val="0"/>
          <w:marBottom w:val="0"/>
          <w:divBdr>
            <w:top w:val="single" w:sz="2" w:space="0" w:color="auto"/>
            <w:left w:val="single" w:sz="2" w:space="0" w:color="auto"/>
            <w:bottom w:val="single" w:sz="2" w:space="0" w:color="auto"/>
            <w:right w:val="single" w:sz="2" w:space="0" w:color="auto"/>
          </w:divBdr>
        </w:div>
        <w:div w:id="997541949">
          <w:marLeft w:val="0"/>
          <w:marRight w:val="0"/>
          <w:marTop w:val="0"/>
          <w:marBottom w:val="0"/>
          <w:divBdr>
            <w:top w:val="single" w:sz="2" w:space="0" w:color="auto"/>
            <w:left w:val="single" w:sz="2" w:space="0" w:color="auto"/>
            <w:bottom w:val="single" w:sz="2" w:space="0" w:color="auto"/>
            <w:right w:val="single" w:sz="2" w:space="0" w:color="auto"/>
          </w:divBdr>
        </w:div>
        <w:div w:id="1967004526">
          <w:marLeft w:val="0"/>
          <w:marRight w:val="0"/>
          <w:marTop w:val="0"/>
          <w:marBottom w:val="0"/>
          <w:divBdr>
            <w:top w:val="single" w:sz="2" w:space="0" w:color="auto"/>
            <w:left w:val="single" w:sz="2" w:space="0" w:color="auto"/>
            <w:bottom w:val="single" w:sz="2" w:space="0" w:color="auto"/>
            <w:right w:val="single" w:sz="2" w:space="0" w:color="auto"/>
          </w:divBdr>
        </w:div>
        <w:div w:id="1605067479">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teracycounts.co.uk/ready-steady-write"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literacycounts.co.uk/readtowrite"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gital.nhs.uk/news/2020/survey-conducted-in-july-2020-shows-one-in-six-children-having-a-probable-mental-disorder"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3937</Words>
  <Characters>22444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G Hitchin</cp:lastModifiedBy>
  <cp:revision>3</cp:revision>
  <cp:lastPrinted>2014-09-17T13:26:00Z</cp:lastPrinted>
  <dcterms:created xsi:type="dcterms:W3CDTF">2026-10-28T12:06:00Z</dcterms:created>
  <dcterms:modified xsi:type="dcterms:W3CDTF">2026-10-28T12:11:00Z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