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3C2C4" w14:textId="77777777" w:rsidR="00536EF6" w:rsidRPr="00D377E0" w:rsidRDefault="00536EF6" w:rsidP="00536EF6">
      <w:pPr>
        <w:pStyle w:val="Heading1"/>
        <w:rPr>
          <w:color w:val="7030A0"/>
        </w:rPr>
      </w:pPr>
      <w:r w:rsidRPr="00D377E0">
        <w:rPr>
          <w:color w:val="7030A0"/>
        </w:rPr>
        <w:t>Part B: Review of outcomes in the previous academic year</w:t>
      </w:r>
    </w:p>
    <w:p w14:paraId="4FF391A0" w14:textId="77777777" w:rsidR="00536EF6" w:rsidRDefault="00536EF6" w:rsidP="00536EF6">
      <w:pPr>
        <w:pStyle w:val="Heading2"/>
      </w:pPr>
      <w:r w:rsidRPr="00D377E0">
        <w:rPr>
          <w:color w:val="7030A0"/>
        </w:rPr>
        <w:t>Pupil premium strategy outcomes</w:t>
      </w:r>
    </w:p>
    <w:p w14:paraId="4E267859" w14:textId="77777777" w:rsidR="00536EF6" w:rsidRDefault="00536EF6" w:rsidP="00536EF6">
      <w:r>
        <w:t xml:space="preserve">This details the impact that our pupil premium activity had on pupils in the 2020 to 2021 academic year. 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844"/>
        <w:gridCol w:w="13749"/>
      </w:tblGrid>
      <w:tr w:rsidR="00536EF6" w:rsidRPr="0012741E" w14:paraId="55FBB11B" w14:textId="77777777" w:rsidTr="00655B9A">
        <w:tc>
          <w:tcPr>
            <w:tcW w:w="1844" w:type="dxa"/>
          </w:tcPr>
          <w:p w14:paraId="34E3C447" w14:textId="77777777" w:rsidR="00536EF6" w:rsidRPr="0037090E" w:rsidRDefault="00536EF6" w:rsidP="00655B9A">
            <w:pPr>
              <w:jc w:val="center"/>
              <w:rPr>
                <w:rFonts w:cs="Arial"/>
                <w:b/>
                <w:sz w:val="22"/>
                <w:szCs w:val="22"/>
                <w:lang w:val="en-US"/>
              </w:rPr>
            </w:pPr>
            <w:r w:rsidRPr="0037090E">
              <w:rPr>
                <w:rFonts w:cs="Arial"/>
                <w:b/>
                <w:sz w:val="22"/>
                <w:szCs w:val="22"/>
                <w:lang w:val="en-US"/>
              </w:rPr>
              <w:t>Aim:</w:t>
            </w:r>
          </w:p>
        </w:tc>
        <w:tc>
          <w:tcPr>
            <w:tcW w:w="13749" w:type="dxa"/>
          </w:tcPr>
          <w:p w14:paraId="20ED9862" w14:textId="77777777" w:rsidR="00536EF6" w:rsidRPr="0037090E" w:rsidRDefault="00536EF6" w:rsidP="00655B9A">
            <w:pPr>
              <w:jc w:val="center"/>
              <w:rPr>
                <w:rFonts w:cs="Arial"/>
                <w:b/>
                <w:sz w:val="22"/>
                <w:szCs w:val="22"/>
                <w:lang w:val="en-US"/>
              </w:rPr>
            </w:pPr>
            <w:r w:rsidRPr="0037090E">
              <w:rPr>
                <w:rFonts w:cs="Arial"/>
                <w:b/>
                <w:sz w:val="22"/>
                <w:szCs w:val="22"/>
                <w:lang w:val="en-US"/>
              </w:rPr>
              <w:t>Impact:</w:t>
            </w:r>
          </w:p>
        </w:tc>
      </w:tr>
      <w:tr w:rsidR="00536EF6" w14:paraId="2955C14A" w14:textId="77777777" w:rsidTr="00655B9A">
        <w:tc>
          <w:tcPr>
            <w:tcW w:w="1844" w:type="dxa"/>
          </w:tcPr>
          <w:p w14:paraId="33C639EB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</w:rPr>
              <w:t>Improve attainment in Reading, Writing and Maths across both Key Stages</w:t>
            </w:r>
          </w:p>
        </w:tc>
        <w:tc>
          <w:tcPr>
            <w:tcW w:w="13749" w:type="dxa"/>
          </w:tcPr>
          <w:p w14:paraId="56A8AF6E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 xml:space="preserve">Year 6 – Combined increased from 40% to 60% throughout the year for PP children All PP children increased their Reading and </w:t>
            </w:r>
            <w:proofErr w:type="spellStart"/>
            <w:r w:rsidRPr="007A6B49">
              <w:rPr>
                <w:rFonts w:cs="Arial"/>
                <w:sz w:val="22"/>
                <w:szCs w:val="22"/>
                <w:lang w:val="en-US"/>
              </w:rPr>
              <w:t>Maths</w:t>
            </w:r>
            <w:proofErr w:type="spell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scores.</w:t>
            </w:r>
          </w:p>
          <w:p w14:paraId="205EFE9B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 xml:space="preserve">Year 5 – Combined increased from 20% to 30%. 3 PP children increased their </w:t>
            </w:r>
            <w:proofErr w:type="spellStart"/>
            <w:r w:rsidRPr="007A6B49">
              <w:rPr>
                <w:rFonts w:cs="Arial"/>
                <w:sz w:val="22"/>
                <w:szCs w:val="22"/>
                <w:lang w:val="en-US"/>
              </w:rPr>
              <w:t>Maths</w:t>
            </w:r>
            <w:proofErr w:type="spell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scaled score. </w:t>
            </w:r>
            <w:proofErr w:type="gramStart"/>
            <w:r w:rsidRPr="007A6B49">
              <w:rPr>
                <w:rFonts w:cs="Arial"/>
                <w:sz w:val="22"/>
                <w:szCs w:val="22"/>
                <w:lang w:val="en-US"/>
              </w:rPr>
              <w:t>A number of</w:t>
            </w:r>
            <w:proofErr w:type="gram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children left this year group and there are two RB children within this data.</w:t>
            </w:r>
          </w:p>
          <w:p w14:paraId="775A4C82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 xml:space="preserve">Year 4 – Combined increased from 18% to 29%. 100% of PP children increased their </w:t>
            </w:r>
            <w:proofErr w:type="spellStart"/>
            <w:r w:rsidRPr="007A6B49">
              <w:rPr>
                <w:rFonts w:cs="Arial"/>
                <w:sz w:val="22"/>
                <w:szCs w:val="22"/>
                <w:lang w:val="en-US"/>
              </w:rPr>
              <w:t>Maths</w:t>
            </w:r>
            <w:proofErr w:type="spell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score. 82% increased their reading scaled score.</w:t>
            </w:r>
          </w:p>
          <w:p w14:paraId="5E360D03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 xml:space="preserve">Year 3 – Combined remained at 63%. 50% of PP students increased their reading scaled score. 88% increased their </w:t>
            </w:r>
            <w:proofErr w:type="spellStart"/>
            <w:r w:rsidRPr="007A6B49">
              <w:rPr>
                <w:rFonts w:cs="Arial"/>
                <w:sz w:val="22"/>
                <w:szCs w:val="22"/>
                <w:lang w:val="en-US"/>
              </w:rPr>
              <w:t>Maths</w:t>
            </w:r>
            <w:proofErr w:type="spell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scale score.</w:t>
            </w:r>
          </w:p>
          <w:p w14:paraId="5A9E1A9C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 xml:space="preserve">Year 2 – Combined moved from 10% to 30% of PP students.100% improved their reading and </w:t>
            </w:r>
            <w:proofErr w:type="spellStart"/>
            <w:r w:rsidRPr="007A6B49">
              <w:rPr>
                <w:rFonts w:cs="Arial"/>
                <w:sz w:val="22"/>
                <w:szCs w:val="22"/>
                <w:lang w:val="en-US"/>
              </w:rPr>
              <w:t>Maths</w:t>
            </w:r>
            <w:proofErr w:type="spell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scaled score.</w:t>
            </w:r>
          </w:p>
          <w:p w14:paraId="7E6FA96F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>Year 1 – Combined moved from 25% to 38%</w:t>
            </w:r>
          </w:p>
          <w:p w14:paraId="1CC41491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7A6B49">
              <w:rPr>
                <w:rFonts w:cs="Arial"/>
                <w:sz w:val="22"/>
                <w:szCs w:val="22"/>
                <w:lang w:val="en-US"/>
              </w:rPr>
              <w:t>Maths</w:t>
            </w:r>
            <w:proofErr w:type="spell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and Writing are continued areas for development of 2021/22, with slightly lower attainment and progress. </w:t>
            </w:r>
          </w:p>
        </w:tc>
      </w:tr>
      <w:tr w:rsidR="00536EF6" w14:paraId="15426214" w14:textId="77777777" w:rsidTr="00655B9A">
        <w:trPr>
          <w:trHeight w:val="70"/>
        </w:trPr>
        <w:tc>
          <w:tcPr>
            <w:tcW w:w="1844" w:type="dxa"/>
          </w:tcPr>
          <w:p w14:paraId="59E4F9B7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</w:rPr>
              <w:t xml:space="preserve">Improve the Mental Health and Wellbeing of our pupils following the </w:t>
            </w:r>
            <w:r w:rsidRPr="007A6B49">
              <w:rPr>
                <w:rFonts w:cs="Arial"/>
                <w:sz w:val="22"/>
                <w:szCs w:val="22"/>
              </w:rPr>
              <w:lastRenderedPageBreak/>
              <w:t>continued disruption of COVID-19.</w:t>
            </w:r>
          </w:p>
        </w:tc>
        <w:tc>
          <w:tcPr>
            <w:tcW w:w="13749" w:type="dxa"/>
          </w:tcPr>
          <w:p w14:paraId="577AEA54" w14:textId="68EB7521" w:rsidR="007A6B49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7A6B49">
              <w:rPr>
                <w:rFonts w:cs="Arial"/>
                <w:sz w:val="22"/>
                <w:szCs w:val="22"/>
                <w:lang w:val="en-US"/>
              </w:rPr>
              <w:lastRenderedPageBreak/>
              <w:t>VMc</w:t>
            </w:r>
            <w:proofErr w:type="spell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returned from maternity leave and worked closely with staff and pupils to </w:t>
            </w:r>
            <w:proofErr w:type="spellStart"/>
            <w:r w:rsidRPr="007A6B49">
              <w:rPr>
                <w:rFonts w:cs="Arial"/>
                <w:sz w:val="22"/>
                <w:szCs w:val="22"/>
                <w:lang w:val="en-US"/>
              </w:rPr>
              <w:t>re introduce</w:t>
            </w:r>
            <w:proofErr w:type="spell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Thrive and the expectations. </w:t>
            </w:r>
          </w:p>
          <w:p w14:paraId="5C647752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>Jigsaw REST assessment purchased to measure resilience so this will be a continued area for development within 2022/2023.</w:t>
            </w:r>
          </w:p>
        </w:tc>
      </w:tr>
      <w:tr w:rsidR="00536EF6" w14:paraId="69CD3C5B" w14:textId="77777777" w:rsidTr="00655B9A">
        <w:tc>
          <w:tcPr>
            <w:tcW w:w="1844" w:type="dxa"/>
          </w:tcPr>
          <w:p w14:paraId="2EB95236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</w:rPr>
              <w:t>Improve reading fluency and comprehension across Key Stage One and Two</w:t>
            </w:r>
          </w:p>
        </w:tc>
        <w:tc>
          <w:tcPr>
            <w:tcW w:w="13749" w:type="dxa"/>
          </w:tcPr>
          <w:p w14:paraId="1693BD42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>Year 6 – 100% increased their reading scale score and YARC score.</w:t>
            </w:r>
          </w:p>
          <w:p w14:paraId="3CD04613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 xml:space="preserve">Year 5 – 0% increased their reading scale score and this will be a focus moving </w:t>
            </w:r>
            <w:proofErr w:type="gramStart"/>
            <w:r w:rsidRPr="007A6B49">
              <w:rPr>
                <w:rFonts w:cs="Arial"/>
                <w:sz w:val="22"/>
                <w:szCs w:val="22"/>
                <w:lang w:val="en-US"/>
              </w:rPr>
              <w:t>in to</w:t>
            </w:r>
            <w:proofErr w:type="gram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next year with Fresh Start intervention planned for.</w:t>
            </w:r>
          </w:p>
          <w:p w14:paraId="1D1D0A1E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>Year 4 – 82% increased their reading scale score.</w:t>
            </w:r>
          </w:p>
          <w:p w14:paraId="7E19D1C0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>Year 3 – 50% increased their reading scale score.</w:t>
            </w:r>
          </w:p>
          <w:p w14:paraId="3F909D13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>Year 2 – 100% increased their reading scale score by at least two score points.</w:t>
            </w:r>
          </w:p>
          <w:p w14:paraId="29E6B227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 xml:space="preserve">Year 1 – 86% increased their reading scale score. </w:t>
            </w:r>
          </w:p>
          <w:p w14:paraId="124D4A41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 xml:space="preserve">94% of PP children increased their reading accuracy, </w:t>
            </w:r>
            <w:proofErr w:type="gramStart"/>
            <w:r w:rsidRPr="007A6B49">
              <w:rPr>
                <w:rFonts w:cs="Arial"/>
                <w:sz w:val="22"/>
                <w:szCs w:val="22"/>
                <w:lang w:val="en-US"/>
              </w:rPr>
              <w:t>fluency</w:t>
            </w:r>
            <w:proofErr w:type="gram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and comprehension on the YARC assessment by at least four months.</w:t>
            </w:r>
          </w:p>
          <w:p w14:paraId="3A26490D" w14:textId="77777777" w:rsidR="00536EF6" w:rsidRPr="007A6B49" w:rsidRDefault="00536EF6" w:rsidP="00655B9A">
            <w:pPr>
              <w:rPr>
                <w:rFonts w:cs="Arial"/>
                <w:color w:val="FF0000"/>
                <w:sz w:val="22"/>
                <w:szCs w:val="22"/>
                <w:lang w:val="en-US"/>
              </w:rPr>
            </w:pPr>
          </w:p>
        </w:tc>
      </w:tr>
      <w:tr w:rsidR="00536EF6" w14:paraId="10E20D03" w14:textId="77777777" w:rsidTr="00655B9A">
        <w:tc>
          <w:tcPr>
            <w:tcW w:w="1844" w:type="dxa"/>
          </w:tcPr>
          <w:p w14:paraId="01915796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</w:rPr>
              <w:t>Improved phonic and language skills</w:t>
            </w:r>
          </w:p>
        </w:tc>
        <w:tc>
          <w:tcPr>
            <w:tcW w:w="13749" w:type="dxa"/>
          </w:tcPr>
          <w:p w14:paraId="3FD9D7E1" w14:textId="77777777" w:rsidR="00536EF6" w:rsidRPr="007A6B49" w:rsidRDefault="00536EF6" w:rsidP="00655B9A">
            <w:pPr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</w:pPr>
            <w:r w:rsidRPr="007A6B49"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  <w:t>15/18 Year 1 children passed the phonics screening = 83%</w:t>
            </w:r>
          </w:p>
          <w:p w14:paraId="233BAA08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>Out of this 6/8 PP children passed the phonics screening (75%)</w:t>
            </w:r>
          </w:p>
          <w:p w14:paraId="42F6CB4C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 xml:space="preserve">6 PP children have also now graduated from phonics and moved </w:t>
            </w:r>
            <w:proofErr w:type="gramStart"/>
            <w:r w:rsidRPr="007A6B49">
              <w:rPr>
                <w:rFonts w:cs="Arial"/>
                <w:sz w:val="22"/>
                <w:szCs w:val="22"/>
                <w:lang w:val="en-US"/>
              </w:rPr>
              <w:t>in to</w:t>
            </w:r>
            <w:proofErr w:type="gram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Power Literacy. </w:t>
            </w:r>
          </w:p>
        </w:tc>
      </w:tr>
      <w:tr w:rsidR="00536EF6" w14:paraId="1EA26C4B" w14:textId="77777777" w:rsidTr="00655B9A">
        <w:tc>
          <w:tcPr>
            <w:tcW w:w="1844" w:type="dxa"/>
          </w:tcPr>
          <w:p w14:paraId="4B19DCDE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</w:rPr>
              <w:t>Increased attendance rates including punctuality.</w:t>
            </w:r>
          </w:p>
        </w:tc>
        <w:tc>
          <w:tcPr>
            <w:tcW w:w="13749" w:type="dxa"/>
          </w:tcPr>
          <w:p w14:paraId="3A3B1401" w14:textId="77777777" w:rsidR="00536EF6" w:rsidRPr="007A6B49" w:rsidRDefault="00536EF6" w:rsidP="00655B9A">
            <w:pPr>
              <w:shd w:val="clear" w:color="auto" w:fill="FFFFFF"/>
              <w:suppressAutoHyphens w:val="0"/>
              <w:spacing w:after="0" w:line="288" w:lineRule="atLeast"/>
              <w:textAlignment w:val="baseline"/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</w:pPr>
            <w:r w:rsidRPr="000B0B36"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  <w:t>Pupil premium attendance 2020/21 94.75% </w:t>
            </w:r>
          </w:p>
          <w:p w14:paraId="077B3EA9" w14:textId="77777777" w:rsidR="00536EF6" w:rsidRPr="000B0B36" w:rsidRDefault="00536EF6" w:rsidP="00655B9A">
            <w:pPr>
              <w:shd w:val="clear" w:color="auto" w:fill="FFFFFF"/>
              <w:suppressAutoHyphens w:val="0"/>
              <w:autoSpaceDN/>
              <w:spacing w:after="0" w:line="288" w:lineRule="atLeast"/>
              <w:textAlignment w:val="baseline"/>
              <w:rPr>
                <w:rFonts w:cs="Arial"/>
                <w:sz w:val="22"/>
                <w:szCs w:val="22"/>
              </w:rPr>
            </w:pPr>
          </w:p>
          <w:p w14:paraId="1E1F9A23" w14:textId="77777777" w:rsidR="00536EF6" w:rsidRPr="007A6B49" w:rsidRDefault="00536EF6" w:rsidP="00655B9A">
            <w:pPr>
              <w:shd w:val="clear" w:color="auto" w:fill="FFFFFF"/>
              <w:suppressAutoHyphens w:val="0"/>
              <w:spacing w:after="0" w:line="288" w:lineRule="atLeast"/>
              <w:textAlignment w:val="baseline"/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</w:pPr>
            <w:r w:rsidRPr="000B0B36"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  <w:t xml:space="preserve">PP attendance 21/22 </w:t>
            </w:r>
            <w:proofErr w:type="gramStart"/>
            <w:r w:rsidRPr="000B0B36"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  <w:t>=  90.8</w:t>
            </w:r>
            <w:proofErr w:type="gramEnd"/>
            <w:r w:rsidRPr="000B0B36"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  <w:t>%</w:t>
            </w:r>
          </w:p>
          <w:p w14:paraId="3D68E1CB" w14:textId="77777777" w:rsidR="00536EF6" w:rsidRPr="000B0B36" w:rsidRDefault="00536EF6" w:rsidP="00655B9A">
            <w:pPr>
              <w:shd w:val="clear" w:color="auto" w:fill="FFFFFF"/>
              <w:suppressAutoHyphens w:val="0"/>
              <w:autoSpaceDN/>
              <w:spacing w:after="0" w:line="288" w:lineRule="atLeast"/>
              <w:textAlignment w:val="baseline"/>
              <w:rPr>
                <w:rFonts w:cs="Arial"/>
                <w:sz w:val="22"/>
                <w:szCs w:val="22"/>
              </w:rPr>
            </w:pPr>
          </w:p>
          <w:p w14:paraId="7BAB019C" w14:textId="77777777" w:rsidR="00536EF6" w:rsidRPr="007A6B49" w:rsidRDefault="00536EF6" w:rsidP="00655B9A">
            <w:pPr>
              <w:shd w:val="clear" w:color="auto" w:fill="FFFFFF"/>
              <w:suppressAutoHyphens w:val="0"/>
              <w:spacing w:after="0" w:line="288" w:lineRule="atLeast"/>
              <w:textAlignment w:val="baseline"/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</w:pPr>
            <w:r w:rsidRPr="000B0B36"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  <w:t xml:space="preserve">Non PP 2020/21 </w:t>
            </w:r>
            <w:proofErr w:type="gramStart"/>
            <w:r w:rsidRPr="000B0B36"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  <w:t>=  96.9</w:t>
            </w:r>
            <w:proofErr w:type="gramEnd"/>
            <w:r w:rsidRPr="000B0B36"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  <w:t>%</w:t>
            </w:r>
          </w:p>
          <w:p w14:paraId="6A69A7D8" w14:textId="77777777" w:rsidR="00536EF6" w:rsidRPr="000B0B36" w:rsidRDefault="00536EF6" w:rsidP="00655B9A">
            <w:pPr>
              <w:shd w:val="clear" w:color="auto" w:fill="FFFFFF"/>
              <w:suppressAutoHyphens w:val="0"/>
              <w:autoSpaceDN/>
              <w:spacing w:after="0" w:line="288" w:lineRule="atLeast"/>
              <w:textAlignment w:val="baseline"/>
              <w:rPr>
                <w:rFonts w:cs="Arial"/>
                <w:sz w:val="22"/>
                <w:szCs w:val="22"/>
              </w:rPr>
            </w:pPr>
          </w:p>
          <w:p w14:paraId="7258F224" w14:textId="77777777" w:rsidR="00536EF6" w:rsidRPr="007A6B49" w:rsidRDefault="00536EF6" w:rsidP="00655B9A">
            <w:pPr>
              <w:shd w:val="clear" w:color="auto" w:fill="FFFFFF"/>
              <w:suppressAutoHyphens w:val="0"/>
              <w:spacing w:after="0" w:line="240" w:lineRule="auto"/>
              <w:textAlignment w:val="baseline"/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</w:pPr>
            <w:proofErr w:type="gramStart"/>
            <w:r w:rsidRPr="000B0B36"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  <w:lastRenderedPageBreak/>
              <w:t>Non PP</w:t>
            </w:r>
            <w:proofErr w:type="gramEnd"/>
            <w:r w:rsidRPr="000B0B36"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  <w:t xml:space="preserve"> 21/22 = 93.5%</w:t>
            </w:r>
          </w:p>
          <w:p w14:paraId="594E45C3" w14:textId="77777777" w:rsidR="00536EF6" w:rsidRPr="000B0B36" w:rsidRDefault="00536EF6" w:rsidP="00655B9A">
            <w:pPr>
              <w:shd w:val="clear" w:color="auto" w:fill="FFFFFF"/>
              <w:suppressAutoHyphens w:val="0"/>
              <w:autoSpaceDN/>
              <w:spacing w:after="0" w:line="240" w:lineRule="auto"/>
              <w:textAlignment w:val="baseline"/>
              <w:rPr>
                <w:rFonts w:cs="Arial"/>
                <w:color w:val="000000"/>
                <w:sz w:val="22"/>
                <w:szCs w:val="22"/>
              </w:rPr>
            </w:pPr>
            <w:r w:rsidRPr="007A6B49">
              <w:rPr>
                <w:rFonts w:cs="Arial"/>
                <w:sz w:val="22"/>
                <w:szCs w:val="22"/>
                <w:bdr w:val="none" w:sz="0" w:space="0" w:color="auto" w:frame="1"/>
                <w:lang w:val="en-US"/>
              </w:rPr>
              <w:t>This remains a key focus and first meeting with EWO has taken place to generate an attendance plan moving forward.</w:t>
            </w:r>
          </w:p>
          <w:p w14:paraId="2AD73F41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</w:p>
        </w:tc>
      </w:tr>
      <w:tr w:rsidR="00536EF6" w14:paraId="05FFF2AA" w14:textId="77777777" w:rsidTr="00655B9A">
        <w:tc>
          <w:tcPr>
            <w:tcW w:w="1844" w:type="dxa"/>
          </w:tcPr>
          <w:p w14:paraId="58213E41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</w:rPr>
              <w:lastRenderedPageBreak/>
              <w:t>Improved behaviour of pupils particularly around transition and lunchtimes.</w:t>
            </w:r>
          </w:p>
        </w:tc>
        <w:tc>
          <w:tcPr>
            <w:tcW w:w="13749" w:type="dxa"/>
          </w:tcPr>
          <w:p w14:paraId="0E5E289F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 xml:space="preserve">Less incidents being recorded due to improved </w:t>
            </w:r>
            <w:proofErr w:type="spellStart"/>
            <w:r w:rsidRPr="007A6B49">
              <w:rPr>
                <w:rFonts w:cs="Arial"/>
                <w:sz w:val="22"/>
                <w:szCs w:val="22"/>
                <w:lang w:val="en-US"/>
              </w:rPr>
              <w:t>behaviour</w:t>
            </w:r>
            <w:proofErr w:type="spell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across break and lunchtimes. Splitting of the school </w:t>
            </w:r>
            <w:proofErr w:type="gramStart"/>
            <w:r w:rsidRPr="007A6B49">
              <w:rPr>
                <w:rFonts w:cs="Arial"/>
                <w:sz w:val="22"/>
                <w:szCs w:val="22"/>
                <w:lang w:val="en-US"/>
              </w:rPr>
              <w:t>in to</w:t>
            </w:r>
            <w:proofErr w:type="gramEnd"/>
            <w:r w:rsidRPr="007A6B49">
              <w:rPr>
                <w:rFonts w:cs="Arial"/>
                <w:sz w:val="22"/>
                <w:szCs w:val="22"/>
                <w:lang w:val="en-US"/>
              </w:rPr>
              <w:t xml:space="preserve"> A and B has had positive impact and pupil voice from this is strong. </w:t>
            </w:r>
          </w:p>
          <w:p w14:paraId="4D49098B" w14:textId="77777777" w:rsidR="00536EF6" w:rsidRPr="007A6B49" w:rsidRDefault="00536EF6" w:rsidP="00655B9A">
            <w:pPr>
              <w:rPr>
                <w:rFonts w:cs="Arial"/>
                <w:sz w:val="22"/>
                <w:szCs w:val="22"/>
                <w:lang w:val="en-US"/>
              </w:rPr>
            </w:pPr>
            <w:r w:rsidRPr="007A6B49">
              <w:rPr>
                <w:rFonts w:cs="Arial"/>
                <w:sz w:val="22"/>
                <w:szCs w:val="22"/>
                <w:lang w:val="en-US"/>
              </w:rPr>
              <w:t>Continued focus for next academic year.</w:t>
            </w:r>
          </w:p>
        </w:tc>
      </w:tr>
    </w:tbl>
    <w:p w14:paraId="2808687E" w14:textId="77777777" w:rsidR="00536EF6" w:rsidRDefault="00536EF6"/>
    <w:sectPr w:rsidR="00536EF6" w:rsidSect="00536E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EF6"/>
    <w:rsid w:val="00536EF6"/>
    <w:rsid w:val="007A6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34076"/>
  <w15:chartTrackingRefBased/>
  <w15:docId w15:val="{2674978A-0645-4006-8BB9-722FA5BB3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EF6"/>
    <w:pPr>
      <w:suppressAutoHyphens/>
      <w:autoSpaceDN w:val="0"/>
      <w:spacing w:after="240" w:line="288" w:lineRule="auto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6EF6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6EF6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6EF6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36EF6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table" w:styleId="TableGrid">
    <w:name w:val="Table Grid"/>
    <w:basedOn w:val="TableNormal"/>
    <w:uiPriority w:val="39"/>
    <w:rsid w:val="00536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Genna Hitchin</dc:creator>
  <cp:keywords/>
  <dc:description/>
  <cp:lastModifiedBy>Genna Hitchin</cp:lastModifiedBy>
  <cp:revision>2</cp:revision>
  <dcterms:created xsi:type="dcterms:W3CDTF">2022-09-15T11:43:00Z</dcterms:created>
  <dcterms:modified xsi:type="dcterms:W3CDTF">2022-09-15T11:44:00Z</dcterms:modified>
</cp:coreProperties>
</file>